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0E" w:rsidRDefault="00811565">
      <w:pPr>
        <w:pStyle w:val="Normal1"/>
        <w:jc w:val="center"/>
        <w:rPr>
          <w:rFonts w:ascii="Tahoma" w:hAnsi="Tahoma" w:cs="Tahoma"/>
        </w:rPr>
      </w:pPr>
      <w:r>
        <w:rPr>
          <w:rFonts w:ascii="Tahoma" w:hAnsi="Tahoma" w:cs="Tahoma"/>
        </w:rPr>
        <w:t>PLAN DOCENTE DE LA ASIGNATURA</w:t>
      </w:r>
    </w:p>
    <w:p w:rsidR="007B4A0E" w:rsidRDefault="00811565">
      <w:pPr>
        <w:pStyle w:val="Normal1"/>
        <w:jc w:val="center"/>
        <w:rPr>
          <w:rFonts w:ascii="Tahoma" w:hAnsi="Tahoma" w:cs="Tahoma"/>
        </w:rPr>
      </w:pPr>
      <w:r>
        <w:rPr>
          <w:rFonts w:ascii="Tahoma" w:hAnsi="Tahoma" w:cs="Tahoma"/>
        </w:rPr>
        <w:t>ÁLGEBRA CONMUTATIVA</w:t>
      </w:r>
    </w:p>
    <w:p w:rsidR="007B4A0E" w:rsidRDefault="007B4A0E">
      <w:pPr>
        <w:pStyle w:val="Normal1"/>
        <w:jc w:val="both"/>
        <w:rPr>
          <w:rFonts w:ascii="Tahoma" w:hAnsi="Tahoma" w:cs="Tahoma"/>
          <w:sz w:val="20"/>
          <w:szCs w:val="20"/>
        </w:rPr>
      </w:pPr>
    </w:p>
    <w:p w:rsidR="007B4A0E" w:rsidRDefault="00811565">
      <w:pPr>
        <w:pStyle w:val="Normal1"/>
        <w:jc w:val="center"/>
        <w:rPr>
          <w:rFonts w:ascii="Tahoma" w:hAnsi="Tahoma" w:cs="Tahoma"/>
          <w:b/>
        </w:rPr>
      </w:pPr>
      <w:r>
        <w:rPr>
          <w:rFonts w:ascii="Tahoma" w:hAnsi="Tahoma" w:cs="Tahoma"/>
          <w:b/>
        </w:rPr>
        <w:t xml:space="preserve">Curso académico: </w:t>
      </w:r>
      <w:r w:rsidR="00A12DBF">
        <w:rPr>
          <w:rFonts w:ascii="Tahoma" w:hAnsi="Tahoma" w:cs="Tahoma"/>
          <w:b/>
        </w:rPr>
        <w:t>2016-17</w:t>
      </w:r>
    </w:p>
    <w:p w:rsidR="007B4A0E" w:rsidRDefault="007B4A0E">
      <w:pPr>
        <w:pStyle w:val="Normal1"/>
        <w:jc w:val="both"/>
        <w:rPr>
          <w:rFonts w:ascii="Tahoma" w:hAnsi="Tahoma" w:cs="Tahoma"/>
          <w:sz w:val="20"/>
          <w:szCs w:val="20"/>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4A0" w:firstRow="1" w:lastRow="0" w:firstColumn="1" w:lastColumn="0" w:noHBand="0" w:noVBand="1"/>
      </w:tblPr>
      <w:tblGrid>
        <w:gridCol w:w="2237"/>
        <w:gridCol w:w="868"/>
        <w:gridCol w:w="727"/>
        <w:gridCol w:w="1183"/>
        <w:gridCol w:w="1036"/>
        <w:gridCol w:w="24"/>
        <w:gridCol w:w="1558"/>
        <w:gridCol w:w="975"/>
        <w:gridCol w:w="402"/>
      </w:tblGrid>
      <w:tr w:rsidR="007B4A0E" w:rsidTr="00A12DBF">
        <w:trPr>
          <w:trHeight w:val="51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Identificación y características de la asignatura</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Denominación</w:t>
            </w:r>
          </w:p>
        </w:tc>
        <w:tc>
          <w:tcPr>
            <w:tcW w:w="3838" w:type="dxa"/>
            <w:gridSpan w:val="5"/>
            <w:tcBorders>
              <w:top w:val="single" w:sz="4" w:space="0" w:color="000001"/>
              <w:left w:val="single" w:sz="4" w:space="0" w:color="000001"/>
              <w:bottom w:val="single" w:sz="4" w:space="0" w:color="000001"/>
              <w:right w:val="nil"/>
            </w:tcBorders>
            <w:shd w:val="clear" w:color="auto" w:fill="auto"/>
            <w:tcMar>
              <w:left w:w="65" w:type="dxa"/>
            </w:tcMar>
          </w:tcPr>
          <w:p w:rsidR="007B4A0E" w:rsidRDefault="00126612">
            <w:pPr>
              <w:pStyle w:val="Normal1"/>
              <w:rPr>
                <w:rFonts w:ascii="Tahoma" w:hAnsi="Tahoma" w:cs="Tahoma"/>
                <w:sz w:val="22"/>
                <w:szCs w:val="22"/>
              </w:rPr>
            </w:pPr>
            <w:hyperlink r:id="rId8">
              <w:r w:rsidR="00811565">
                <w:rPr>
                  <w:rStyle w:val="EnlacedeInternet"/>
                  <w:rFonts w:ascii="Tahoma" w:hAnsi="Tahoma" w:cs="Tahoma"/>
                  <w:sz w:val="22"/>
                  <w:szCs w:val="22"/>
                </w:rPr>
                <w:t>501705</w:t>
              </w:r>
            </w:hyperlink>
            <w:r w:rsidR="00811565">
              <w:rPr>
                <w:rFonts w:ascii="Tahoma" w:hAnsi="Tahoma" w:cs="Tahoma"/>
                <w:sz w:val="22"/>
                <w:szCs w:val="22"/>
              </w:rPr>
              <w:t xml:space="preserve"> Álgebra Conmutativa</w:t>
            </w:r>
          </w:p>
          <w:p w:rsidR="007B4A0E" w:rsidRDefault="00811565">
            <w:pPr>
              <w:pStyle w:val="Normal1"/>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Commutative</w:t>
            </w:r>
            <w:proofErr w:type="spellEnd"/>
            <w:r>
              <w:rPr>
                <w:rFonts w:ascii="Tahoma" w:hAnsi="Tahoma" w:cs="Tahoma"/>
                <w:sz w:val="22"/>
                <w:szCs w:val="22"/>
              </w:rPr>
              <w:t xml:space="preserve"> Algebra)</w:t>
            </w:r>
          </w:p>
        </w:tc>
        <w:tc>
          <w:tcPr>
            <w:tcW w:w="2533"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shd w:val="clear" w:color="auto" w:fill="C0C0C0"/>
              <w:jc w:val="center"/>
              <w:rPr>
                <w:rFonts w:ascii="Tahoma" w:hAnsi="Tahoma" w:cs="Tahoma"/>
                <w:sz w:val="20"/>
                <w:szCs w:val="20"/>
              </w:rPr>
            </w:pPr>
            <w:r>
              <w:rPr>
                <w:rFonts w:ascii="Tahoma" w:hAnsi="Tahoma" w:cs="Tahoma"/>
                <w:sz w:val="20"/>
                <w:szCs w:val="20"/>
              </w:rPr>
              <w:t>Créditos ECTS</w:t>
            </w:r>
          </w:p>
        </w:tc>
        <w:tc>
          <w:tcPr>
            <w:tcW w:w="402"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6</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Titulaciones</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Grado en Matemáticas</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Centro</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Facultad de Ciencias</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Semestre</w:t>
            </w:r>
          </w:p>
        </w:tc>
        <w:tc>
          <w:tcPr>
            <w:tcW w:w="868"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3º</w:t>
            </w:r>
          </w:p>
        </w:tc>
        <w:tc>
          <w:tcPr>
            <w:tcW w:w="1910" w:type="dxa"/>
            <w:gridSpan w:val="2"/>
            <w:tcBorders>
              <w:top w:val="single" w:sz="4" w:space="0" w:color="000001"/>
              <w:left w:val="single" w:sz="4" w:space="0" w:color="000001"/>
              <w:bottom w:val="single" w:sz="4" w:space="0" w:color="000001"/>
              <w:right w:val="nil"/>
            </w:tcBorders>
            <w:shd w:val="clear" w:color="auto" w:fill="D9D9D9"/>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Carácter</w:t>
            </w:r>
          </w:p>
        </w:tc>
        <w:tc>
          <w:tcPr>
            <w:tcW w:w="3995" w:type="dxa"/>
            <w:gridSpan w:val="5"/>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Obligatorio</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Módulo</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Formación Obligatoria</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Materia</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Álgebra</w:t>
            </w:r>
          </w:p>
        </w:tc>
      </w:tr>
      <w:tr w:rsidR="007B4A0E" w:rsidTr="00A12DBF">
        <w:trPr>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E0E0E0"/>
            <w:tcMar>
              <w:left w:w="65" w:type="dxa"/>
            </w:tcMar>
            <w:vAlign w:val="center"/>
          </w:tcPr>
          <w:p w:rsidR="007B4A0E" w:rsidRDefault="00811565">
            <w:pPr>
              <w:pStyle w:val="Normal1"/>
              <w:jc w:val="center"/>
              <w:rPr>
                <w:rFonts w:ascii="Tahoma" w:hAnsi="Tahoma" w:cs="Tahoma"/>
                <w:sz w:val="22"/>
                <w:szCs w:val="22"/>
              </w:rPr>
            </w:pPr>
            <w:r>
              <w:rPr>
                <w:rFonts w:ascii="Tahoma" w:hAnsi="Tahoma" w:cs="Tahoma"/>
                <w:sz w:val="22"/>
                <w:szCs w:val="22"/>
              </w:rPr>
              <w:t>Profesor/es</w:t>
            </w:r>
          </w:p>
        </w:tc>
      </w:tr>
      <w:tr w:rsidR="007B4A0E" w:rsidTr="00A12DBF">
        <w:trPr>
          <w:jc w:val="center"/>
        </w:trPr>
        <w:tc>
          <w:tcPr>
            <w:tcW w:w="3832" w:type="dxa"/>
            <w:gridSpan w:val="3"/>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Nombre</w:t>
            </w:r>
          </w:p>
        </w:tc>
        <w:tc>
          <w:tcPr>
            <w:tcW w:w="1183" w:type="dxa"/>
            <w:tcBorders>
              <w:top w:val="single" w:sz="4" w:space="0" w:color="000001"/>
              <w:left w:val="single" w:sz="4" w:space="0" w:color="000001"/>
              <w:bottom w:val="single" w:sz="4" w:space="0" w:color="000001"/>
              <w:right w:val="nil"/>
            </w:tcBorders>
            <w:shd w:val="clear" w:color="auto" w:fill="D9D9D9"/>
            <w:tcMar>
              <w:left w:w="65" w:type="dxa"/>
            </w:tcMar>
            <w:vAlign w:val="center"/>
          </w:tcPr>
          <w:p w:rsidR="007B4A0E" w:rsidRDefault="00811565">
            <w:pPr>
              <w:pStyle w:val="Normal1"/>
              <w:jc w:val="center"/>
              <w:rPr>
                <w:rFonts w:ascii="Tahoma" w:hAnsi="Tahoma" w:cs="Tahoma"/>
                <w:sz w:val="20"/>
                <w:szCs w:val="20"/>
              </w:rPr>
            </w:pPr>
            <w:r>
              <w:rPr>
                <w:rFonts w:ascii="Tahoma" w:hAnsi="Tahoma" w:cs="Tahoma"/>
                <w:sz w:val="20"/>
                <w:szCs w:val="20"/>
              </w:rPr>
              <w:t>Despacho</w:t>
            </w:r>
          </w:p>
        </w:tc>
        <w:tc>
          <w:tcPr>
            <w:tcW w:w="2618" w:type="dxa"/>
            <w:gridSpan w:val="3"/>
            <w:tcBorders>
              <w:top w:val="single" w:sz="4" w:space="0" w:color="000001"/>
              <w:left w:val="single" w:sz="4" w:space="0" w:color="000001"/>
              <w:bottom w:val="single" w:sz="4" w:space="0" w:color="000001"/>
              <w:right w:val="nil"/>
            </w:tcBorders>
            <w:shd w:val="clear" w:color="auto" w:fill="D9D9D9"/>
            <w:tcMar>
              <w:left w:w="65" w:type="dxa"/>
            </w:tcMar>
            <w:vAlign w:val="center"/>
          </w:tcPr>
          <w:p w:rsidR="007B4A0E" w:rsidRDefault="00811565">
            <w:pPr>
              <w:pStyle w:val="Normal1"/>
              <w:jc w:val="center"/>
              <w:rPr>
                <w:rFonts w:ascii="Tahoma" w:hAnsi="Tahoma" w:cs="Tahoma"/>
                <w:sz w:val="20"/>
                <w:szCs w:val="20"/>
              </w:rPr>
            </w:pPr>
            <w:r>
              <w:rPr>
                <w:rFonts w:ascii="Tahoma" w:hAnsi="Tahoma" w:cs="Tahoma"/>
                <w:sz w:val="20"/>
                <w:szCs w:val="20"/>
              </w:rPr>
              <w:t>Correo-e (añadir @unex.es para completar la dirección)</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D9D9D9"/>
            <w:tcMar>
              <w:left w:w="65" w:type="dxa"/>
            </w:tcMar>
            <w:vAlign w:val="center"/>
          </w:tcPr>
          <w:p w:rsidR="007B4A0E" w:rsidRDefault="00811565">
            <w:pPr>
              <w:pStyle w:val="Normal1"/>
              <w:jc w:val="center"/>
              <w:rPr>
                <w:rFonts w:ascii="Tahoma" w:hAnsi="Tahoma" w:cs="Tahoma"/>
                <w:sz w:val="20"/>
                <w:szCs w:val="20"/>
              </w:rPr>
            </w:pPr>
            <w:r>
              <w:rPr>
                <w:rFonts w:ascii="Tahoma" w:hAnsi="Tahoma" w:cs="Tahoma"/>
                <w:sz w:val="20"/>
                <w:szCs w:val="20"/>
              </w:rPr>
              <w:t>Página web</w:t>
            </w:r>
          </w:p>
        </w:tc>
      </w:tr>
      <w:tr w:rsidR="007B4A0E" w:rsidTr="00A12DBF">
        <w:trPr>
          <w:jc w:val="center"/>
        </w:trPr>
        <w:tc>
          <w:tcPr>
            <w:tcW w:w="3832" w:type="dxa"/>
            <w:gridSpan w:val="3"/>
            <w:tcBorders>
              <w:top w:val="single" w:sz="4" w:space="0" w:color="000001"/>
              <w:left w:val="single" w:sz="4" w:space="0" w:color="000001"/>
              <w:bottom w:val="single" w:sz="4" w:space="0" w:color="000001"/>
              <w:right w:val="nil"/>
            </w:tcBorders>
            <w:shd w:val="clear" w:color="auto" w:fill="auto"/>
            <w:tcMar>
              <w:left w:w="65" w:type="dxa"/>
            </w:tcMar>
            <w:vAlign w:val="center"/>
          </w:tcPr>
          <w:p w:rsidR="007B4A0E" w:rsidRDefault="00CD48F6">
            <w:pPr>
              <w:pStyle w:val="Normal1"/>
              <w:rPr>
                <w:rFonts w:ascii="Tahoma" w:hAnsi="Tahoma" w:cs="Tahoma"/>
                <w:sz w:val="22"/>
                <w:szCs w:val="22"/>
              </w:rPr>
            </w:pPr>
            <w:r>
              <w:rPr>
                <w:rFonts w:ascii="Tahoma" w:hAnsi="Tahoma" w:cs="Tahoma"/>
                <w:sz w:val="22"/>
                <w:szCs w:val="22"/>
              </w:rPr>
              <w:t>Pedro Sancho de Salas</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CD48F6">
            <w:pPr>
              <w:pStyle w:val="Normal1"/>
              <w:rPr>
                <w:rFonts w:ascii="Tahoma" w:hAnsi="Tahoma" w:cs="Tahoma"/>
                <w:sz w:val="22"/>
                <w:szCs w:val="22"/>
              </w:rPr>
            </w:pPr>
            <w:r>
              <w:rPr>
                <w:rFonts w:ascii="Tahoma" w:hAnsi="Tahoma" w:cs="Tahoma"/>
                <w:sz w:val="22"/>
                <w:szCs w:val="22"/>
              </w:rPr>
              <w:t>C37</w:t>
            </w:r>
          </w:p>
        </w:tc>
        <w:tc>
          <w:tcPr>
            <w:tcW w:w="2618" w:type="dxa"/>
            <w:gridSpan w:val="3"/>
            <w:tcBorders>
              <w:top w:val="single" w:sz="4" w:space="0" w:color="000001"/>
              <w:left w:val="single" w:sz="4" w:space="0" w:color="000001"/>
              <w:bottom w:val="single" w:sz="4" w:space="0" w:color="000001"/>
              <w:right w:val="nil"/>
            </w:tcBorders>
            <w:shd w:val="clear" w:color="auto" w:fill="auto"/>
            <w:tcMar>
              <w:left w:w="65" w:type="dxa"/>
            </w:tcMar>
          </w:tcPr>
          <w:p w:rsidR="007B4A0E" w:rsidRDefault="00CD48F6">
            <w:pPr>
              <w:pStyle w:val="Normal1"/>
              <w:rPr>
                <w:rFonts w:ascii="Tahoma" w:hAnsi="Tahoma" w:cs="Tahoma"/>
                <w:sz w:val="22"/>
                <w:szCs w:val="22"/>
              </w:rPr>
            </w:pPr>
            <w:r>
              <w:rPr>
                <w:rFonts w:ascii="Tahoma" w:hAnsi="Tahoma" w:cs="Tahoma"/>
                <w:sz w:val="22"/>
                <w:szCs w:val="22"/>
              </w:rPr>
              <w:t>sancho</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rPr>
                <w:rFonts w:ascii="Tahoma" w:hAnsi="Tahoma" w:cs="Tahoma"/>
                <w:sz w:val="22"/>
                <w:szCs w:val="22"/>
              </w:rPr>
            </w:pP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Área de conocimiento</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Álgebra</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Departamento</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rPr>
                <w:rFonts w:ascii="Tahoma" w:hAnsi="Tahoma" w:cs="Tahoma"/>
                <w:sz w:val="22"/>
                <w:szCs w:val="22"/>
              </w:rPr>
            </w:pPr>
            <w:r>
              <w:rPr>
                <w:rFonts w:ascii="Tahoma" w:hAnsi="Tahoma" w:cs="Tahoma"/>
                <w:sz w:val="22"/>
                <w:szCs w:val="22"/>
              </w:rPr>
              <w:t>Matemáticas</w:t>
            </w:r>
          </w:p>
        </w:tc>
      </w:tr>
      <w:tr w:rsidR="007B4A0E" w:rsidTr="00A12DBF">
        <w:trPr>
          <w:jc w:val="center"/>
        </w:trPr>
        <w:tc>
          <w:tcPr>
            <w:tcW w:w="2237" w:type="dxa"/>
            <w:tcBorders>
              <w:top w:val="single" w:sz="4" w:space="0" w:color="000001"/>
              <w:left w:val="single" w:sz="4" w:space="0" w:color="000001"/>
              <w:bottom w:val="single" w:sz="4" w:space="0" w:color="000001"/>
              <w:right w:val="nil"/>
            </w:tcBorders>
            <w:shd w:val="clear" w:color="auto" w:fill="E0E0E0"/>
            <w:tcMar>
              <w:left w:w="65" w:type="dxa"/>
            </w:tcMar>
            <w:vAlign w:val="center"/>
          </w:tcPr>
          <w:p w:rsidR="007B4A0E" w:rsidRDefault="00811565">
            <w:pPr>
              <w:pStyle w:val="Normal1"/>
              <w:rPr>
                <w:rFonts w:ascii="Tahoma" w:hAnsi="Tahoma" w:cs="Tahoma"/>
                <w:sz w:val="20"/>
                <w:szCs w:val="20"/>
              </w:rPr>
            </w:pPr>
            <w:r>
              <w:rPr>
                <w:rFonts w:ascii="Tahoma" w:hAnsi="Tahoma" w:cs="Tahoma"/>
                <w:sz w:val="20"/>
                <w:szCs w:val="20"/>
              </w:rPr>
              <w:t>Profesor coordinador</w:t>
            </w:r>
          </w:p>
          <w:p w:rsidR="007B4A0E" w:rsidRDefault="00811565">
            <w:pPr>
              <w:pStyle w:val="Normal1"/>
              <w:rPr>
                <w:rFonts w:ascii="Tahoma" w:hAnsi="Tahoma" w:cs="Tahoma"/>
                <w:sz w:val="16"/>
                <w:szCs w:val="16"/>
              </w:rPr>
            </w:pPr>
            <w:r>
              <w:rPr>
                <w:rFonts w:ascii="Tahoma" w:hAnsi="Tahoma" w:cs="Tahoma"/>
                <w:sz w:val="16"/>
                <w:szCs w:val="16"/>
              </w:rPr>
              <w:t>(si hay más de uno)</w:t>
            </w:r>
          </w:p>
        </w:tc>
        <w:tc>
          <w:tcPr>
            <w:tcW w:w="6773" w:type="dxa"/>
            <w:gridSpan w:val="8"/>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rPr>
                <w:rFonts w:ascii="Tahoma" w:hAnsi="Tahoma" w:cs="Tahoma"/>
                <w:sz w:val="22"/>
                <w:szCs w:val="22"/>
              </w:rPr>
            </w:pPr>
          </w:p>
        </w:tc>
      </w:tr>
      <w:tr w:rsidR="007B4A0E" w:rsidTr="00A12DBF">
        <w:trPr>
          <w:trHeight w:val="51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Competencias</w:t>
            </w:r>
          </w:p>
        </w:tc>
      </w:tr>
      <w:tr w:rsidR="007B4A0E" w:rsidTr="00A12DBF">
        <w:trPr>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COMPETENCIAS BÁSICAS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CB1: Que los estudiantes hayan demostrado poseer y comprender conocimientos en un área de estudio que parte de la base de la educación secundaria general, y se suele encontrar en un nivel que, si bien se apoya en libros de texto avanzados, incluye también algunos aspectos que implican conocimientos procedentes de la vanguardia de su campo de estudio.</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CB2: Que los estudiantes sepan aplicar sus conocimientos a su trabajo o vocación de una forma profesional y posean las competencias que suelen demostrarse por medio de la elaboración y defensa de argumentos y la resolución de problemas dentro de su área de estudio.</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CB3: Que los estudiantes tengan la capacidad de reunir e interpretar datos relevantes (normalmente dentro de su área de estudio) para emitir juicios que incluyan una reflexión sobre temas relevantes de índole social, científica o ética.</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CB4: Que los estudiantes puedan transmitir información, ideas, problemas y soluciones a un público tanto especializado como no especializado.</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 xml:space="preserve">CB5: Que los estudiantes hayan desarrollado aquellas habilidades de aprendizaje </w:t>
            </w:r>
            <w:r>
              <w:rPr>
                <w:rFonts w:ascii="Verdana" w:hAnsi="Verdana" w:cs="Tahoma"/>
                <w:sz w:val="20"/>
                <w:szCs w:val="20"/>
              </w:rPr>
              <w:lastRenderedPageBreak/>
              <w:t>necesarias para emprender estudios posteriores con un alto grado de autonomía.</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COMPETENCIAS GENERALES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CG1: Desarrollar en el estudiante las capacidades analíticas, de abstracción y de intuición, así como  el pensamiento lógico y riguroso.</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CG2: Capacitar al estudiante para que los conocimientos teóricos y prácticos que adquiera pueda utilizarlos en la definición y planteamiento de problemas y en la búsqueda de sus soluciones tanto en contextos académicos como  profesionales.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CG3: Promover en el estudiante la curiosidad y el interés por las Matemáticas y animarle a mantenerlos y transmitirlos una vez finalizados los estudios.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CG4: Que el estudiante conozca la presencia y el uso de las Matemáticas en la Física, la Química, la Biología, etc.</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CG5: Que el estudiante pueda seguir estudios posteriores en otras disciplinas, tanto científicas como  tecnológicas, lo que posibilitará desarrollar una actividad profesional en campos como la enseñanza de las Matemáticas en la educación secundaria y en la educación universitaria, u otros campos relacionados con la Física, la Informática, etc.</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sz w:val="20"/>
                <w:szCs w:val="20"/>
              </w:rPr>
            </w:pPr>
            <w:r>
              <w:rPr>
                <w:rFonts w:ascii="Verdana" w:hAnsi="Verdana" w:cs="Tahoma"/>
                <w:sz w:val="20"/>
                <w:szCs w:val="20"/>
              </w:rPr>
              <w:t>COMPETENCIAS ESPECÍFICAS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color w:val="00000A"/>
                <w:sz w:val="20"/>
                <w:szCs w:val="20"/>
              </w:rPr>
            </w:pPr>
            <w:r>
              <w:rPr>
                <w:rFonts w:ascii="Verdana" w:hAnsi="Verdana" w:cs="Tahoma"/>
                <w:sz w:val="20"/>
                <w:szCs w:val="20"/>
              </w:rPr>
              <w:t xml:space="preserve">CE3: </w:t>
            </w:r>
            <w:r>
              <w:rPr>
                <w:rFonts w:ascii="Verdana" w:hAnsi="Verdana" w:cs="Tahoma"/>
                <w:color w:val="00000A"/>
                <w:sz w:val="20"/>
                <w:szCs w:val="20"/>
              </w:rPr>
              <w:t>Comprender y utilizar el lenguaje matemático. Adquirir la capacidad para enunciar proposiciones de distintos campos de la Matemática, para construir demostraciones y para transmitir los conocimientos matemáticos adquiridos.</w:t>
            </w:r>
          </w:p>
          <w:p w:rsidR="007B4A0E" w:rsidRDefault="007B4A0E">
            <w:pPr>
              <w:pStyle w:val="Normal1"/>
              <w:jc w:val="both"/>
              <w:rPr>
                <w:rFonts w:ascii="Verdana" w:hAnsi="Verdana" w:cs="Tahoma"/>
                <w:color w:val="00000A"/>
                <w:sz w:val="20"/>
                <w:szCs w:val="20"/>
              </w:rPr>
            </w:pPr>
          </w:p>
          <w:p w:rsidR="007B4A0E" w:rsidRDefault="00811565">
            <w:pPr>
              <w:pStyle w:val="Normal1"/>
              <w:jc w:val="both"/>
              <w:rPr>
                <w:rFonts w:ascii="Verdana" w:hAnsi="Verdana" w:cs="Tahoma"/>
                <w:color w:val="00000A"/>
                <w:sz w:val="20"/>
                <w:szCs w:val="20"/>
              </w:rPr>
            </w:pPr>
            <w:r>
              <w:rPr>
                <w:rFonts w:ascii="Verdana" w:hAnsi="Verdana" w:cs="Tahoma"/>
                <w:color w:val="00000A"/>
                <w:sz w:val="20"/>
                <w:szCs w:val="20"/>
              </w:rPr>
              <w:t>CE4: Conocer demostraciones de algunos teoremas fundamentales en distintas áreas de la Matemática.</w:t>
            </w:r>
          </w:p>
          <w:p w:rsidR="007B4A0E" w:rsidRDefault="007B4A0E">
            <w:pPr>
              <w:pStyle w:val="Normal1"/>
              <w:jc w:val="both"/>
              <w:rPr>
                <w:rFonts w:ascii="Verdana" w:hAnsi="Verdana" w:cs="Tahoma"/>
                <w:color w:val="00000A"/>
                <w:sz w:val="20"/>
                <w:szCs w:val="20"/>
              </w:rPr>
            </w:pPr>
          </w:p>
          <w:p w:rsidR="007B4A0E" w:rsidRDefault="00811565">
            <w:pPr>
              <w:pStyle w:val="Normal1"/>
              <w:jc w:val="both"/>
              <w:rPr>
                <w:rFonts w:ascii="Verdana" w:hAnsi="Verdana" w:cs="Tahoma"/>
                <w:color w:val="00000A"/>
                <w:sz w:val="20"/>
                <w:szCs w:val="20"/>
              </w:rPr>
            </w:pPr>
            <w:r>
              <w:rPr>
                <w:rFonts w:ascii="Verdana" w:hAnsi="Verdana" w:cs="Tahoma"/>
                <w:color w:val="00000A"/>
                <w:sz w:val="20"/>
                <w:szCs w:val="20"/>
              </w:rPr>
              <w:t>CE5: Asimilar la definición de un nuevo objeto matemático, en términos de otros ya conocidos, y ser capaz de utilizar este objeto en diferentes contextos.</w:t>
            </w:r>
          </w:p>
          <w:p w:rsidR="007B4A0E" w:rsidRDefault="007B4A0E">
            <w:pPr>
              <w:pStyle w:val="Normal1"/>
              <w:jc w:val="both"/>
              <w:rPr>
                <w:rFonts w:ascii="Verdana" w:hAnsi="Verdana" w:cs="Tahoma"/>
                <w:color w:val="00000A"/>
                <w:sz w:val="20"/>
                <w:szCs w:val="20"/>
              </w:rPr>
            </w:pPr>
          </w:p>
          <w:p w:rsidR="007B4A0E" w:rsidRDefault="00811565">
            <w:pPr>
              <w:pStyle w:val="Normal1"/>
              <w:jc w:val="both"/>
              <w:rPr>
                <w:rFonts w:ascii="Verdana" w:hAnsi="Verdana" w:cs="Tahoma"/>
                <w:color w:val="00000A"/>
                <w:sz w:val="20"/>
                <w:szCs w:val="20"/>
              </w:rPr>
            </w:pPr>
            <w:r>
              <w:rPr>
                <w:rFonts w:ascii="Verdana" w:hAnsi="Verdana" w:cs="Tahoma"/>
                <w:color w:val="00000A"/>
                <w:sz w:val="20"/>
                <w:szCs w:val="20"/>
              </w:rPr>
              <w:t>CE7: Resolver problemas y ejercicios relacionados con los conceptos básicos de las Matemáticas.</w:t>
            </w:r>
          </w:p>
          <w:p w:rsidR="007B4A0E" w:rsidRDefault="007B4A0E">
            <w:pPr>
              <w:pStyle w:val="Normal1"/>
              <w:jc w:val="both"/>
              <w:rPr>
                <w:rFonts w:ascii="Verdana" w:hAnsi="Verdana" w:cs="Tahoma"/>
                <w:sz w:val="20"/>
                <w:szCs w:val="20"/>
              </w:rPr>
            </w:pPr>
          </w:p>
          <w:p w:rsidR="007B4A0E" w:rsidRDefault="00811565">
            <w:pPr>
              <w:pStyle w:val="Normal1"/>
              <w:jc w:val="both"/>
              <w:rPr>
                <w:rFonts w:ascii="Verdana" w:hAnsi="Verdana" w:cs="Tahoma"/>
                <w:color w:val="00000A"/>
                <w:sz w:val="20"/>
                <w:szCs w:val="20"/>
              </w:rPr>
            </w:pPr>
            <w:r>
              <w:rPr>
                <w:rFonts w:ascii="Verdana" w:hAnsi="Verdana" w:cs="Tahoma"/>
                <w:sz w:val="20"/>
                <w:szCs w:val="20"/>
              </w:rPr>
              <w:t xml:space="preserve">CE11: </w:t>
            </w:r>
            <w:r>
              <w:rPr>
                <w:rFonts w:ascii="Verdana" w:hAnsi="Verdana" w:cs="Tahoma"/>
                <w:color w:val="00000A"/>
                <w:sz w:val="20"/>
                <w:szCs w:val="20"/>
              </w:rPr>
              <w:t>Comunicar, de forma oral y escrita, conocimientos, procedimientos, resultados e ideas matemáticas.</w:t>
            </w:r>
          </w:p>
          <w:p w:rsidR="007B4A0E" w:rsidRDefault="007B4A0E">
            <w:pPr>
              <w:pStyle w:val="Normal1"/>
              <w:jc w:val="both"/>
              <w:rPr>
                <w:rFonts w:ascii="Verdana" w:hAnsi="Verdana" w:cs="Tahoma"/>
                <w:color w:val="00000A"/>
                <w:sz w:val="22"/>
                <w:szCs w:val="22"/>
              </w:rPr>
            </w:pPr>
          </w:p>
        </w:tc>
      </w:tr>
      <w:tr w:rsidR="007B4A0E" w:rsidTr="00A12DBF">
        <w:trPr>
          <w:trHeight w:val="51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lastRenderedPageBreak/>
              <w:t>Temas y contenidos</w:t>
            </w:r>
          </w:p>
        </w:tc>
      </w:tr>
      <w:tr w:rsidR="007B4A0E" w:rsidTr="00A12DBF">
        <w:trPr>
          <w:trHeight w:val="34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Breve descripción del contenido</w:t>
            </w:r>
          </w:p>
        </w:tc>
      </w:tr>
      <w:tr w:rsidR="007B4A0E" w:rsidTr="00A12DBF">
        <w:trPr>
          <w:trHeight w:val="34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r>
              <w:rPr>
                <w:rFonts w:ascii="Verdana" w:hAnsi="Verdana" w:cs="Tahoma"/>
                <w:sz w:val="22"/>
                <w:szCs w:val="22"/>
              </w:rPr>
              <w:t>En esta asignatura se estudian los conceptos y resultados fundamentales sobre</w:t>
            </w:r>
          </w:p>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proofErr w:type="gramStart"/>
            <w:r>
              <w:rPr>
                <w:rFonts w:ascii="Verdana" w:hAnsi="Verdana" w:cs="Tahoma"/>
                <w:sz w:val="22"/>
                <w:szCs w:val="22"/>
              </w:rPr>
              <w:t>las</w:t>
            </w:r>
            <w:proofErr w:type="gramEnd"/>
            <w:r>
              <w:rPr>
                <w:rFonts w:ascii="Verdana" w:hAnsi="Verdana" w:cs="Tahoma"/>
                <w:sz w:val="22"/>
                <w:szCs w:val="22"/>
              </w:rPr>
              <w:t xml:space="preserve"> estructuras de grupo, anillo y módulo, haciendo especial hincapié en la construcción y manejo del cociente. El concepto de modulo generaliza al de</w:t>
            </w:r>
          </w:p>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proofErr w:type="gramStart"/>
            <w:r>
              <w:rPr>
                <w:rFonts w:ascii="Verdana" w:hAnsi="Verdana" w:cs="Tahoma"/>
                <w:sz w:val="22"/>
                <w:szCs w:val="22"/>
              </w:rPr>
              <w:t>espacio</w:t>
            </w:r>
            <w:proofErr w:type="gramEnd"/>
            <w:r>
              <w:rPr>
                <w:rFonts w:ascii="Verdana" w:hAnsi="Verdana" w:cs="Tahoma"/>
                <w:sz w:val="22"/>
                <w:szCs w:val="22"/>
              </w:rPr>
              <w:t xml:space="preserve"> vectorial cuando los escalares forman un anillo.</w:t>
            </w:r>
          </w:p>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r>
              <w:rPr>
                <w:rFonts w:ascii="Verdana" w:hAnsi="Verdana" w:cs="Tahoma"/>
                <w:sz w:val="22"/>
                <w:szCs w:val="22"/>
              </w:rPr>
              <w:lastRenderedPageBreak/>
              <w:t>Se estudia la aritmética de los dominios de ideales principales, anillos como el de los números enteros o el de los polinomios con coeficientes en un cuerpo.</w:t>
            </w:r>
          </w:p>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r>
              <w:rPr>
                <w:rFonts w:ascii="Verdana" w:hAnsi="Verdana" w:cs="Tahoma"/>
                <w:sz w:val="22"/>
                <w:szCs w:val="22"/>
              </w:rPr>
              <w:t xml:space="preserve">Se clasifican los módulos sobre dominios de ideales principales. Como consecuencia, se obtiene la clasificación de los grupos </w:t>
            </w:r>
            <w:proofErr w:type="spellStart"/>
            <w:r>
              <w:rPr>
                <w:rFonts w:ascii="Verdana" w:hAnsi="Verdana" w:cs="Tahoma"/>
                <w:sz w:val="22"/>
                <w:szCs w:val="22"/>
              </w:rPr>
              <w:t>abelianos</w:t>
            </w:r>
            <w:proofErr w:type="spellEnd"/>
            <w:r>
              <w:rPr>
                <w:rFonts w:ascii="Verdana" w:hAnsi="Verdana" w:cs="Tahoma"/>
                <w:sz w:val="22"/>
                <w:szCs w:val="22"/>
              </w:rPr>
              <w:t xml:space="preserve"> finitos. Otra</w:t>
            </w:r>
          </w:p>
          <w:p w:rsidR="007B4A0E" w:rsidRDefault="00811565">
            <w:pPr>
              <w:pStyle w:val="Normal1"/>
              <w:tabs>
                <w:tab w:val="left" w:pos="540"/>
                <w:tab w:val="left" w:pos="851"/>
                <w:tab w:val="left" w:pos="1080"/>
                <w:tab w:val="left" w:pos="1418"/>
                <w:tab w:val="left" w:pos="1985"/>
              </w:tabs>
              <w:jc w:val="both"/>
              <w:rPr>
                <w:rFonts w:ascii="Verdana" w:hAnsi="Verdana" w:cs="Tahoma"/>
                <w:sz w:val="22"/>
                <w:szCs w:val="22"/>
              </w:rPr>
            </w:pPr>
            <w:r>
              <w:rPr>
                <w:rFonts w:ascii="Verdana" w:hAnsi="Verdana" w:cs="Tahoma"/>
                <w:sz w:val="22"/>
                <w:szCs w:val="22"/>
              </w:rPr>
              <w:t>consecuencia importante es la clasificación de los endomorfismos de un espacio vectorial de dimensión finita, que se obtendrá en la asignatura de</w:t>
            </w:r>
          </w:p>
          <w:p w:rsidR="007B4A0E" w:rsidRDefault="00811565">
            <w:pPr>
              <w:pStyle w:val="Normal1"/>
              <w:jc w:val="both"/>
              <w:rPr>
                <w:rFonts w:ascii="Verdana" w:hAnsi="Verdana" w:cs="Tahoma"/>
                <w:sz w:val="22"/>
                <w:szCs w:val="22"/>
              </w:rPr>
            </w:pPr>
            <w:r>
              <w:rPr>
                <w:rFonts w:ascii="Verdana" w:hAnsi="Verdana" w:cs="Tahoma"/>
                <w:sz w:val="22"/>
                <w:szCs w:val="22"/>
              </w:rPr>
              <w:t>Geometría II.</w:t>
            </w:r>
          </w:p>
        </w:tc>
      </w:tr>
      <w:tr w:rsidR="007B4A0E" w:rsidTr="00A12DBF">
        <w:trPr>
          <w:trHeight w:val="34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lastRenderedPageBreak/>
              <w:t>Temario de la asignatura</w:t>
            </w:r>
          </w:p>
        </w:tc>
      </w:tr>
      <w:tr w:rsidR="007B4A0E" w:rsidTr="00A12DBF">
        <w:trPr>
          <w:trHeight w:val="1147"/>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Tahoma" w:hAnsi="Tahoma" w:cs="Tahoma"/>
                <w:sz w:val="22"/>
                <w:szCs w:val="22"/>
              </w:rPr>
            </w:pPr>
          </w:p>
          <w:p w:rsidR="007B4A0E" w:rsidRDefault="00811565">
            <w:pPr>
              <w:pStyle w:val="Normal1"/>
              <w:jc w:val="both"/>
              <w:rPr>
                <w:rFonts w:ascii="Tahoma" w:hAnsi="Tahoma" w:cs="Tahoma"/>
                <w:b/>
                <w:bCs/>
                <w:sz w:val="22"/>
                <w:szCs w:val="22"/>
              </w:rPr>
            </w:pPr>
            <w:r>
              <w:rPr>
                <w:rFonts w:ascii="Tahoma" w:hAnsi="Tahoma" w:cs="Tahoma"/>
                <w:sz w:val="22"/>
                <w:szCs w:val="22"/>
              </w:rPr>
              <w:t xml:space="preserve">Tema 1: </w:t>
            </w:r>
            <w:r>
              <w:rPr>
                <w:rFonts w:ascii="Tahoma" w:hAnsi="Tahoma" w:cs="Tahoma"/>
                <w:b/>
                <w:bCs/>
                <w:sz w:val="22"/>
                <w:szCs w:val="22"/>
              </w:rPr>
              <w:t>Grupos</w:t>
            </w:r>
          </w:p>
          <w:p w:rsidR="007B4A0E" w:rsidRDefault="00811565">
            <w:pPr>
              <w:pStyle w:val="Normal1"/>
              <w:jc w:val="both"/>
              <w:rPr>
                <w:rFonts w:ascii="Tahoma" w:hAnsi="Tahoma" w:cs="Tahoma"/>
                <w:sz w:val="22"/>
                <w:szCs w:val="22"/>
              </w:rPr>
            </w:pPr>
            <w:r>
              <w:rPr>
                <w:rFonts w:ascii="Tahoma" w:hAnsi="Tahoma" w:cs="Tahoma"/>
                <w:sz w:val="22"/>
                <w:szCs w:val="22"/>
              </w:rPr>
              <w:t xml:space="preserve">Grupos y subgrupos. Aritmética elemental. </w:t>
            </w:r>
            <w:proofErr w:type="spellStart"/>
            <w:r>
              <w:rPr>
                <w:rFonts w:ascii="Tahoma" w:hAnsi="Tahoma" w:cs="Tahoma"/>
                <w:sz w:val="22"/>
                <w:szCs w:val="22"/>
              </w:rPr>
              <w:t>Morfismos</w:t>
            </w:r>
            <w:proofErr w:type="spellEnd"/>
            <w:r>
              <w:rPr>
                <w:rFonts w:ascii="Tahoma" w:hAnsi="Tahoma" w:cs="Tahoma"/>
                <w:sz w:val="22"/>
                <w:szCs w:val="22"/>
              </w:rPr>
              <w:t xml:space="preserve"> de grupos. Grupo cociente. Grupos cíclicos. Grupo simétrico.</w:t>
            </w:r>
          </w:p>
          <w:p w:rsidR="007B4A0E" w:rsidRDefault="007B4A0E">
            <w:pPr>
              <w:pStyle w:val="Normal1"/>
              <w:jc w:val="both"/>
              <w:rPr>
                <w:rFonts w:ascii="Tahoma" w:hAnsi="Tahoma" w:cs="Tahoma"/>
                <w:sz w:val="22"/>
                <w:szCs w:val="22"/>
              </w:rPr>
            </w:pPr>
          </w:p>
        </w:tc>
      </w:tr>
      <w:tr w:rsidR="007B4A0E" w:rsidTr="00A12DBF">
        <w:trPr>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Tahoma" w:hAnsi="Tahoma" w:cs="Tahoma"/>
                <w:sz w:val="22"/>
                <w:szCs w:val="22"/>
              </w:rPr>
            </w:pPr>
          </w:p>
          <w:p w:rsidR="007B4A0E" w:rsidRDefault="00811565">
            <w:pPr>
              <w:pStyle w:val="Normal1"/>
              <w:jc w:val="both"/>
              <w:rPr>
                <w:rFonts w:ascii="Tahoma" w:hAnsi="Tahoma" w:cs="Tahoma"/>
                <w:b/>
                <w:bCs/>
                <w:sz w:val="22"/>
                <w:szCs w:val="22"/>
              </w:rPr>
            </w:pPr>
            <w:r>
              <w:rPr>
                <w:rFonts w:ascii="Tahoma" w:hAnsi="Tahoma" w:cs="Tahoma"/>
                <w:sz w:val="22"/>
                <w:szCs w:val="22"/>
              </w:rPr>
              <w:t xml:space="preserve">Tema 2: </w:t>
            </w:r>
            <w:r>
              <w:rPr>
                <w:rFonts w:ascii="Tahoma" w:hAnsi="Tahoma" w:cs="Tahoma"/>
                <w:b/>
                <w:bCs/>
                <w:sz w:val="22"/>
                <w:szCs w:val="22"/>
              </w:rPr>
              <w:t>Anillos</w:t>
            </w:r>
          </w:p>
          <w:p w:rsidR="007B4A0E" w:rsidRDefault="00811565">
            <w:pPr>
              <w:pStyle w:val="Normal1"/>
              <w:jc w:val="both"/>
              <w:rPr>
                <w:rFonts w:ascii="Tahoma" w:hAnsi="Tahoma" w:cs="Tahoma"/>
                <w:sz w:val="22"/>
                <w:szCs w:val="22"/>
              </w:rPr>
            </w:pPr>
            <w:r>
              <w:rPr>
                <w:rFonts w:ascii="Tahoma" w:hAnsi="Tahoma" w:cs="Tahoma"/>
                <w:sz w:val="22"/>
                <w:szCs w:val="22"/>
              </w:rPr>
              <w:t xml:space="preserve">Anillos y </w:t>
            </w:r>
            <w:proofErr w:type="spellStart"/>
            <w:r>
              <w:rPr>
                <w:rFonts w:ascii="Tahoma" w:hAnsi="Tahoma" w:cs="Tahoma"/>
                <w:sz w:val="22"/>
                <w:szCs w:val="22"/>
              </w:rPr>
              <w:t>subanillos</w:t>
            </w:r>
            <w:proofErr w:type="spellEnd"/>
            <w:r>
              <w:rPr>
                <w:rFonts w:ascii="Tahoma" w:hAnsi="Tahoma" w:cs="Tahoma"/>
                <w:sz w:val="22"/>
                <w:szCs w:val="22"/>
              </w:rPr>
              <w:t xml:space="preserve">. Ideales y </w:t>
            </w:r>
            <w:proofErr w:type="spellStart"/>
            <w:r>
              <w:rPr>
                <w:rFonts w:ascii="Tahoma" w:hAnsi="Tahoma" w:cs="Tahoma"/>
                <w:sz w:val="22"/>
                <w:szCs w:val="22"/>
              </w:rPr>
              <w:t>morfismos</w:t>
            </w:r>
            <w:proofErr w:type="spellEnd"/>
            <w:r>
              <w:rPr>
                <w:rFonts w:ascii="Tahoma" w:hAnsi="Tahoma" w:cs="Tahoma"/>
                <w:sz w:val="22"/>
                <w:szCs w:val="22"/>
              </w:rPr>
              <w:t xml:space="preserve"> de anillos. Polinomios en una y varias indeterminadas. Anillo cociente. </w:t>
            </w:r>
            <w:r w:rsidR="00CD48F6">
              <w:rPr>
                <w:rFonts w:ascii="Tahoma" w:hAnsi="Tahoma" w:cs="Tahoma"/>
                <w:sz w:val="22"/>
                <w:szCs w:val="22"/>
              </w:rPr>
              <w:t xml:space="preserve">Localización. </w:t>
            </w:r>
            <w:r>
              <w:rPr>
                <w:rFonts w:ascii="Tahoma" w:hAnsi="Tahoma" w:cs="Tahoma"/>
                <w:sz w:val="22"/>
                <w:szCs w:val="22"/>
              </w:rPr>
              <w:t xml:space="preserve">Polinomios con coeficientes en un  cuerpo. Dominios de ideales principales. Polinomios irreducibles. La congruencia de Euler. Raíces </w:t>
            </w:r>
            <w:proofErr w:type="gramStart"/>
            <w:r>
              <w:rPr>
                <w:rFonts w:ascii="Tahoma" w:hAnsi="Tahoma" w:cs="Tahoma"/>
                <w:sz w:val="22"/>
                <w:szCs w:val="22"/>
              </w:rPr>
              <w:t>múltiples</w:t>
            </w:r>
            <w:proofErr w:type="gramEnd"/>
            <w:r>
              <w:rPr>
                <w:rFonts w:ascii="Tahoma" w:hAnsi="Tahoma" w:cs="Tahoma"/>
                <w:sz w:val="22"/>
                <w:szCs w:val="22"/>
              </w:rPr>
              <w:t>.</w:t>
            </w:r>
          </w:p>
          <w:p w:rsidR="007B4A0E" w:rsidRDefault="007B4A0E">
            <w:pPr>
              <w:pStyle w:val="Normal1"/>
              <w:jc w:val="both"/>
              <w:rPr>
                <w:rFonts w:ascii="Tahoma" w:hAnsi="Tahoma" w:cs="Tahoma"/>
                <w:sz w:val="22"/>
                <w:szCs w:val="22"/>
              </w:rPr>
            </w:pPr>
          </w:p>
        </w:tc>
      </w:tr>
      <w:tr w:rsidR="007B4A0E" w:rsidTr="00A12DBF">
        <w:trPr>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Tahoma" w:hAnsi="Tahoma" w:cs="Tahoma"/>
                <w:sz w:val="22"/>
                <w:szCs w:val="22"/>
              </w:rPr>
            </w:pPr>
          </w:p>
          <w:p w:rsidR="007B4A0E" w:rsidRDefault="00811565">
            <w:pPr>
              <w:pStyle w:val="Normal1"/>
              <w:jc w:val="both"/>
              <w:rPr>
                <w:rFonts w:ascii="Tahoma" w:hAnsi="Tahoma" w:cs="Tahoma"/>
                <w:b/>
                <w:bCs/>
                <w:sz w:val="22"/>
                <w:szCs w:val="22"/>
              </w:rPr>
            </w:pPr>
            <w:r>
              <w:rPr>
                <w:rFonts w:ascii="Tahoma" w:hAnsi="Tahoma" w:cs="Tahoma"/>
                <w:sz w:val="22"/>
                <w:szCs w:val="22"/>
              </w:rPr>
              <w:t xml:space="preserve">Tema 3: </w:t>
            </w:r>
            <w:r>
              <w:rPr>
                <w:rFonts w:ascii="Tahoma" w:hAnsi="Tahoma" w:cs="Tahoma"/>
                <w:b/>
                <w:bCs/>
                <w:sz w:val="22"/>
                <w:szCs w:val="22"/>
              </w:rPr>
              <w:t>Módulos</w:t>
            </w:r>
          </w:p>
          <w:p w:rsidR="007B4A0E" w:rsidRDefault="00811565">
            <w:pPr>
              <w:pStyle w:val="Normal1"/>
              <w:jc w:val="both"/>
              <w:rPr>
                <w:rFonts w:ascii="Tahoma" w:hAnsi="Tahoma" w:cs="Tahoma"/>
                <w:sz w:val="22"/>
                <w:szCs w:val="22"/>
              </w:rPr>
            </w:pPr>
            <w:r>
              <w:rPr>
                <w:rFonts w:ascii="Tahoma" w:hAnsi="Tahoma" w:cs="Tahoma"/>
                <w:sz w:val="22"/>
                <w:szCs w:val="22"/>
              </w:rPr>
              <w:t xml:space="preserve">Módulos y </w:t>
            </w:r>
            <w:proofErr w:type="spellStart"/>
            <w:r>
              <w:rPr>
                <w:rFonts w:ascii="Tahoma" w:hAnsi="Tahoma" w:cs="Tahoma"/>
                <w:sz w:val="22"/>
                <w:szCs w:val="22"/>
              </w:rPr>
              <w:t>submódulos</w:t>
            </w:r>
            <w:proofErr w:type="spellEnd"/>
            <w:r>
              <w:rPr>
                <w:rFonts w:ascii="Tahoma" w:hAnsi="Tahoma" w:cs="Tahoma"/>
                <w:sz w:val="22"/>
                <w:szCs w:val="22"/>
              </w:rPr>
              <w:t xml:space="preserve">. Módulo cociente. Módulos libres. Sucesiones exactas. Teoremas de descomposición. Factores invariantes. Clasificación de grupos </w:t>
            </w:r>
            <w:proofErr w:type="spellStart"/>
            <w:r>
              <w:rPr>
                <w:rFonts w:ascii="Tahoma" w:hAnsi="Tahoma" w:cs="Tahoma"/>
                <w:sz w:val="22"/>
                <w:szCs w:val="22"/>
              </w:rPr>
              <w:t>abelianos</w:t>
            </w:r>
            <w:proofErr w:type="spellEnd"/>
            <w:r>
              <w:rPr>
                <w:rFonts w:ascii="Tahoma" w:hAnsi="Tahoma" w:cs="Tahoma"/>
                <w:sz w:val="22"/>
                <w:szCs w:val="22"/>
              </w:rPr>
              <w:t>. Cálculo de factores invariantes.</w:t>
            </w:r>
          </w:p>
          <w:p w:rsidR="007B4A0E" w:rsidRDefault="00811565">
            <w:pPr>
              <w:pStyle w:val="Normal1"/>
              <w:jc w:val="both"/>
              <w:rPr>
                <w:rFonts w:ascii="Tahoma" w:hAnsi="Tahoma" w:cs="Tahoma"/>
                <w:b/>
                <w:bCs/>
                <w:sz w:val="22"/>
                <w:szCs w:val="22"/>
              </w:rPr>
            </w:pPr>
            <w:r>
              <w:rPr>
                <w:rFonts w:ascii="Tahoma" w:hAnsi="Tahoma" w:cs="Tahoma"/>
                <w:b/>
                <w:bCs/>
                <w:sz w:val="22"/>
                <w:szCs w:val="22"/>
              </w:rPr>
              <w:t xml:space="preserve"> </w:t>
            </w:r>
          </w:p>
        </w:tc>
      </w:tr>
      <w:tr w:rsidR="007B4A0E" w:rsidTr="00A12DBF">
        <w:trPr>
          <w:trHeight w:val="510"/>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7B4A0E">
            <w:pPr>
              <w:pStyle w:val="Normal1"/>
              <w:jc w:val="center"/>
              <w:rPr>
                <w:rFonts w:ascii="Tahoma" w:hAnsi="Tahoma" w:cs="Tahoma"/>
                <w:b/>
                <w:sz w:val="22"/>
                <w:szCs w:val="22"/>
              </w:rPr>
            </w:pPr>
          </w:p>
        </w:tc>
      </w:tr>
      <w:tr w:rsidR="007B4A0E" w:rsidTr="00A12DBF">
        <w:trPr>
          <w:trHeight w:val="340"/>
          <w:jc w:val="center"/>
        </w:trPr>
        <w:tc>
          <w:tcPr>
            <w:tcW w:w="3832" w:type="dxa"/>
            <w:gridSpan w:val="3"/>
            <w:tcBorders>
              <w:top w:val="single" w:sz="4" w:space="0" w:color="000001"/>
              <w:left w:val="single" w:sz="4" w:space="0" w:color="000001"/>
              <w:bottom w:val="single" w:sz="4" w:space="0" w:color="000001"/>
              <w:right w:val="nil"/>
            </w:tcBorders>
            <w:shd w:val="clear" w:color="auto" w:fill="auto"/>
            <w:tcMar>
              <w:left w:w="65" w:type="dxa"/>
            </w:tcMar>
            <w:vAlign w:val="center"/>
          </w:tcPr>
          <w:p w:rsidR="007B4A0E" w:rsidRDefault="00811565">
            <w:pPr>
              <w:pStyle w:val="Normal1"/>
              <w:rPr>
                <w:rFonts w:ascii="Tahoma" w:hAnsi="Tahoma" w:cs="Tahoma"/>
                <w:b/>
                <w:sz w:val="20"/>
                <w:szCs w:val="20"/>
              </w:rPr>
            </w:pPr>
            <w:r>
              <w:rPr>
                <w:rFonts w:ascii="Tahoma" w:hAnsi="Tahoma" w:cs="Tahoma"/>
                <w:b/>
                <w:sz w:val="20"/>
                <w:szCs w:val="20"/>
              </w:rPr>
              <w:t>Horas de trabajo del alumno por tema</w:t>
            </w:r>
          </w:p>
        </w:tc>
        <w:tc>
          <w:tcPr>
            <w:tcW w:w="2219" w:type="dxa"/>
            <w:gridSpan w:val="2"/>
            <w:tcBorders>
              <w:top w:val="single" w:sz="4" w:space="0" w:color="000001"/>
              <w:left w:val="single" w:sz="4" w:space="0" w:color="000001"/>
              <w:bottom w:val="single" w:sz="4" w:space="0" w:color="000001"/>
              <w:right w:val="nil"/>
            </w:tcBorders>
            <w:shd w:val="clear" w:color="auto" w:fill="auto"/>
            <w:tcMar>
              <w:left w:w="65" w:type="dxa"/>
            </w:tcMar>
            <w:vAlign w:val="center"/>
          </w:tcPr>
          <w:p w:rsidR="007B4A0E" w:rsidRDefault="00811565">
            <w:pPr>
              <w:pStyle w:val="Normal1"/>
              <w:jc w:val="center"/>
              <w:rPr>
                <w:rFonts w:ascii="Tahoma" w:hAnsi="Tahoma" w:cs="Tahoma"/>
                <w:b/>
                <w:sz w:val="20"/>
                <w:szCs w:val="20"/>
              </w:rPr>
            </w:pPr>
            <w:r>
              <w:rPr>
                <w:rFonts w:ascii="Tahoma" w:hAnsi="Tahoma" w:cs="Tahoma"/>
                <w:b/>
                <w:sz w:val="20"/>
                <w:szCs w:val="20"/>
              </w:rPr>
              <w:t>Presencial</w:t>
            </w: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vAlign w:val="center"/>
          </w:tcPr>
          <w:p w:rsidR="007B4A0E" w:rsidRDefault="00811565">
            <w:pPr>
              <w:pStyle w:val="Normal1"/>
              <w:jc w:val="center"/>
              <w:rPr>
                <w:rFonts w:ascii="Tahoma" w:hAnsi="Tahoma" w:cs="Tahoma"/>
                <w:b/>
                <w:sz w:val="20"/>
                <w:szCs w:val="20"/>
              </w:rPr>
            </w:pPr>
            <w:r>
              <w:rPr>
                <w:rFonts w:ascii="Tahoma" w:hAnsi="Tahoma" w:cs="Tahoma"/>
                <w:b/>
                <w:sz w:val="20"/>
                <w:szCs w:val="20"/>
              </w:rPr>
              <w:t>Actividad de seguimiento</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7B4A0E" w:rsidRDefault="00811565">
            <w:pPr>
              <w:pStyle w:val="Normal1"/>
              <w:jc w:val="center"/>
              <w:rPr>
                <w:rFonts w:ascii="Tahoma" w:hAnsi="Tahoma" w:cs="Tahoma"/>
                <w:b/>
                <w:sz w:val="20"/>
                <w:szCs w:val="20"/>
              </w:rPr>
            </w:pPr>
            <w:r>
              <w:rPr>
                <w:rFonts w:ascii="Tahoma" w:hAnsi="Tahoma" w:cs="Tahoma"/>
                <w:b/>
                <w:sz w:val="20"/>
                <w:szCs w:val="20"/>
              </w:rPr>
              <w:t>No presencial</w:t>
            </w:r>
          </w:p>
        </w:tc>
      </w:tr>
      <w:tr w:rsidR="007B4A0E" w:rsidTr="00A12DBF">
        <w:trPr>
          <w:jc w:val="center"/>
        </w:trPr>
        <w:tc>
          <w:tcPr>
            <w:tcW w:w="3105"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Tema</w:t>
            </w:r>
          </w:p>
        </w:tc>
        <w:tc>
          <w:tcPr>
            <w:tcW w:w="727"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Total</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GG</w:t>
            </w:r>
          </w:p>
          <w:p w:rsidR="007B4A0E" w:rsidRDefault="007B4A0E">
            <w:pPr>
              <w:pStyle w:val="Normal1"/>
              <w:jc w:val="center"/>
              <w:rPr>
                <w:rFonts w:ascii="Tahoma" w:hAnsi="Tahoma" w:cs="Tahoma"/>
                <w:b/>
                <w:sz w:val="20"/>
                <w:szCs w:val="20"/>
              </w:rPr>
            </w:pPr>
          </w:p>
        </w:tc>
        <w:tc>
          <w:tcPr>
            <w:tcW w:w="1036"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SL</w:t>
            </w:r>
          </w:p>
          <w:p w:rsidR="007B4A0E" w:rsidRDefault="007B4A0E">
            <w:pPr>
              <w:pStyle w:val="Normal1"/>
              <w:jc w:val="center"/>
              <w:rPr>
                <w:rFonts w:ascii="Tahoma" w:hAnsi="Tahoma" w:cs="Tahoma"/>
                <w:b/>
                <w:sz w:val="20"/>
                <w:szCs w:val="20"/>
              </w:rPr>
            </w:pP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TP</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EP</w:t>
            </w:r>
          </w:p>
        </w:tc>
      </w:tr>
      <w:tr w:rsidR="007B4A0E" w:rsidTr="00A12DBF">
        <w:trPr>
          <w:jc w:val="center"/>
        </w:trPr>
        <w:tc>
          <w:tcPr>
            <w:tcW w:w="3105"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Presentación</w:t>
            </w:r>
          </w:p>
        </w:tc>
        <w:tc>
          <w:tcPr>
            <w:tcW w:w="727"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w:t>
            </w:r>
          </w:p>
        </w:tc>
        <w:tc>
          <w:tcPr>
            <w:tcW w:w="1036"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w:t>
            </w: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w:t>
            </w:r>
          </w:p>
        </w:tc>
      </w:tr>
      <w:tr w:rsidR="007B4A0E" w:rsidTr="00A12DBF">
        <w:trPr>
          <w:jc w:val="center"/>
        </w:trPr>
        <w:tc>
          <w:tcPr>
            <w:tcW w:w="3105"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w:t>
            </w:r>
          </w:p>
        </w:tc>
        <w:tc>
          <w:tcPr>
            <w:tcW w:w="727"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26'25</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12</w:t>
            </w:r>
          </w:p>
        </w:tc>
        <w:tc>
          <w:tcPr>
            <w:tcW w:w="1036"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w:t>
            </w: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0'25</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13</w:t>
            </w:r>
          </w:p>
        </w:tc>
      </w:tr>
      <w:tr w:rsidR="007B4A0E" w:rsidTr="00A12DBF">
        <w:trPr>
          <w:jc w:val="center"/>
        </w:trPr>
        <w:tc>
          <w:tcPr>
            <w:tcW w:w="3105"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2</w:t>
            </w:r>
          </w:p>
        </w:tc>
        <w:tc>
          <w:tcPr>
            <w:tcW w:w="727"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42'5</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18</w:t>
            </w:r>
          </w:p>
        </w:tc>
        <w:tc>
          <w:tcPr>
            <w:tcW w:w="1036"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3</w:t>
            </w: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0'5</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21</w:t>
            </w:r>
          </w:p>
        </w:tc>
      </w:tr>
      <w:tr w:rsidR="007B4A0E" w:rsidTr="00A12DBF">
        <w:trPr>
          <w:jc w:val="center"/>
        </w:trPr>
        <w:tc>
          <w:tcPr>
            <w:tcW w:w="3105"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3</w:t>
            </w:r>
          </w:p>
        </w:tc>
        <w:tc>
          <w:tcPr>
            <w:tcW w:w="727"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42'5</w:t>
            </w:r>
          </w:p>
        </w:tc>
        <w:tc>
          <w:tcPr>
            <w:tcW w:w="1183"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20</w:t>
            </w:r>
          </w:p>
        </w:tc>
        <w:tc>
          <w:tcPr>
            <w:tcW w:w="1036" w:type="dxa"/>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1</w:t>
            </w:r>
          </w:p>
        </w:tc>
        <w:tc>
          <w:tcPr>
            <w:tcW w:w="1582" w:type="dxa"/>
            <w:gridSpan w:val="2"/>
            <w:tcBorders>
              <w:top w:val="single" w:sz="4" w:space="0" w:color="000001"/>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0'5</w:t>
            </w:r>
          </w:p>
        </w:tc>
        <w:tc>
          <w:tcPr>
            <w:tcW w:w="1377"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21</w:t>
            </w:r>
          </w:p>
        </w:tc>
      </w:tr>
      <w:tr w:rsidR="007B4A0E" w:rsidTr="00A12DBF">
        <w:trPr>
          <w:jc w:val="center"/>
        </w:trPr>
        <w:tc>
          <w:tcPr>
            <w:tcW w:w="3105" w:type="dxa"/>
            <w:gridSpan w:val="2"/>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sz w:val="20"/>
                <w:szCs w:val="20"/>
              </w:rPr>
            </w:pPr>
            <w:r>
              <w:rPr>
                <w:rFonts w:ascii="Tahoma" w:hAnsi="Tahoma" w:cs="Tahoma"/>
                <w:b/>
                <w:sz w:val="20"/>
                <w:szCs w:val="20"/>
              </w:rPr>
              <w:t>Evaluación</w:t>
            </w:r>
          </w:p>
        </w:tc>
        <w:tc>
          <w:tcPr>
            <w:tcW w:w="727"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37'75</w:t>
            </w:r>
          </w:p>
        </w:tc>
        <w:tc>
          <w:tcPr>
            <w:tcW w:w="1183"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4</w:t>
            </w:r>
          </w:p>
        </w:tc>
        <w:tc>
          <w:tcPr>
            <w:tcW w:w="1036"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w:t>
            </w:r>
          </w:p>
        </w:tc>
        <w:tc>
          <w:tcPr>
            <w:tcW w:w="1582" w:type="dxa"/>
            <w:gridSpan w:val="2"/>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0</w:t>
            </w:r>
          </w:p>
        </w:tc>
        <w:tc>
          <w:tcPr>
            <w:tcW w:w="1377" w:type="dxa"/>
            <w:gridSpan w:val="2"/>
            <w:tcBorders>
              <w:top w:val="nil"/>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sz w:val="20"/>
                <w:szCs w:val="20"/>
              </w:rPr>
            </w:pPr>
            <w:r>
              <w:rPr>
                <w:rFonts w:ascii="Tahoma" w:hAnsi="Tahoma" w:cs="Tahoma"/>
                <w:sz w:val="20"/>
                <w:szCs w:val="20"/>
              </w:rPr>
              <w:t>33'75</w:t>
            </w:r>
          </w:p>
        </w:tc>
      </w:tr>
      <w:tr w:rsidR="007B4A0E" w:rsidTr="00A12DBF">
        <w:trPr>
          <w:jc w:val="center"/>
        </w:trPr>
        <w:tc>
          <w:tcPr>
            <w:tcW w:w="3105" w:type="dxa"/>
            <w:gridSpan w:val="2"/>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TOTAL</w:t>
            </w:r>
          </w:p>
        </w:tc>
        <w:tc>
          <w:tcPr>
            <w:tcW w:w="727"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150</w:t>
            </w:r>
          </w:p>
        </w:tc>
        <w:tc>
          <w:tcPr>
            <w:tcW w:w="1183"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55</w:t>
            </w:r>
          </w:p>
        </w:tc>
        <w:tc>
          <w:tcPr>
            <w:tcW w:w="1036" w:type="dxa"/>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5</w:t>
            </w:r>
          </w:p>
        </w:tc>
        <w:tc>
          <w:tcPr>
            <w:tcW w:w="1582" w:type="dxa"/>
            <w:gridSpan w:val="2"/>
            <w:tcBorders>
              <w:top w:val="nil"/>
              <w:left w:val="single" w:sz="4" w:space="0" w:color="000001"/>
              <w:bottom w:val="single" w:sz="4" w:space="0" w:color="000001"/>
              <w:right w:val="nil"/>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1'25</w:t>
            </w:r>
          </w:p>
        </w:tc>
        <w:tc>
          <w:tcPr>
            <w:tcW w:w="1377" w:type="dxa"/>
            <w:gridSpan w:val="2"/>
            <w:tcBorders>
              <w:top w:val="nil"/>
              <w:left w:val="single" w:sz="4" w:space="0" w:color="000001"/>
              <w:bottom w:val="single" w:sz="4" w:space="0" w:color="000001"/>
              <w:right w:val="single" w:sz="4" w:space="0" w:color="000001"/>
            </w:tcBorders>
            <w:shd w:val="clear" w:color="auto" w:fill="auto"/>
            <w:tcMar>
              <w:left w:w="65" w:type="dxa"/>
            </w:tcMar>
          </w:tcPr>
          <w:p w:rsidR="007B4A0E" w:rsidRDefault="00811565">
            <w:pPr>
              <w:pStyle w:val="Normal1"/>
              <w:jc w:val="center"/>
              <w:rPr>
                <w:rFonts w:ascii="Tahoma" w:hAnsi="Tahoma" w:cs="Tahoma"/>
                <w:b/>
                <w:bCs/>
                <w:sz w:val="20"/>
                <w:szCs w:val="20"/>
              </w:rPr>
            </w:pPr>
            <w:r>
              <w:rPr>
                <w:rFonts w:ascii="Tahoma" w:hAnsi="Tahoma" w:cs="Tahoma"/>
                <w:b/>
                <w:bCs/>
                <w:sz w:val="20"/>
                <w:szCs w:val="20"/>
              </w:rPr>
              <w:t>88'75</w:t>
            </w:r>
          </w:p>
        </w:tc>
      </w:tr>
      <w:tr w:rsidR="007B4A0E" w:rsidTr="00A12DBF">
        <w:trPr>
          <w:jc w:val="center"/>
        </w:trPr>
        <w:tc>
          <w:tcPr>
            <w:tcW w:w="9010" w:type="dxa"/>
            <w:gridSpan w:val="9"/>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rPr>
                <w:rFonts w:ascii="Tahoma" w:hAnsi="Tahoma" w:cs="Tahoma"/>
                <w:sz w:val="20"/>
                <w:szCs w:val="20"/>
              </w:rPr>
            </w:pPr>
          </w:p>
          <w:p w:rsidR="007B4A0E" w:rsidRDefault="00811565">
            <w:pPr>
              <w:pStyle w:val="Normal1"/>
              <w:rPr>
                <w:rFonts w:ascii="Tahoma" w:hAnsi="Tahoma" w:cs="Tahoma"/>
                <w:sz w:val="20"/>
                <w:szCs w:val="20"/>
              </w:rPr>
            </w:pPr>
            <w:r>
              <w:rPr>
                <w:rFonts w:ascii="Tahoma" w:hAnsi="Tahoma" w:cs="Tahoma"/>
                <w:sz w:val="20"/>
                <w:szCs w:val="20"/>
              </w:rPr>
              <w:t>GG: Grupo Grande (100 estudiantes).</w:t>
            </w:r>
          </w:p>
          <w:p w:rsidR="007B4A0E" w:rsidRDefault="007B4A0E">
            <w:pPr>
              <w:pStyle w:val="Normal1"/>
              <w:rPr>
                <w:rFonts w:ascii="Tahoma" w:hAnsi="Tahoma" w:cs="Tahoma"/>
                <w:sz w:val="20"/>
                <w:szCs w:val="20"/>
              </w:rPr>
            </w:pPr>
          </w:p>
          <w:p w:rsidR="007B4A0E" w:rsidRDefault="00811565">
            <w:pPr>
              <w:pStyle w:val="Normal1"/>
              <w:rPr>
                <w:rFonts w:ascii="Tahoma" w:hAnsi="Tahoma" w:cs="Tahoma"/>
                <w:sz w:val="20"/>
                <w:szCs w:val="20"/>
              </w:rPr>
            </w:pPr>
            <w:r>
              <w:rPr>
                <w:rFonts w:ascii="Tahoma" w:hAnsi="Tahoma" w:cs="Tahoma"/>
                <w:sz w:val="20"/>
                <w:szCs w:val="20"/>
              </w:rPr>
              <w:t>SL: Seminario/Laboratorio (prácticas clínicas hospitalarias = 7 estudiantes; prácticas</w:t>
            </w:r>
          </w:p>
          <w:p w:rsidR="007B4A0E" w:rsidRDefault="00811565">
            <w:pPr>
              <w:pStyle w:val="Normal1"/>
              <w:rPr>
                <w:rFonts w:ascii="Tahoma" w:hAnsi="Tahoma" w:cs="Tahoma"/>
                <w:sz w:val="20"/>
                <w:szCs w:val="20"/>
              </w:rPr>
            </w:pPr>
            <w:proofErr w:type="gramStart"/>
            <w:r>
              <w:rPr>
                <w:rFonts w:ascii="Tahoma" w:hAnsi="Tahoma" w:cs="Tahoma"/>
                <w:sz w:val="20"/>
                <w:szCs w:val="20"/>
              </w:rPr>
              <w:t>laboratorio</w:t>
            </w:r>
            <w:proofErr w:type="gramEnd"/>
            <w:r>
              <w:rPr>
                <w:rFonts w:ascii="Tahoma" w:hAnsi="Tahoma" w:cs="Tahoma"/>
                <w:sz w:val="20"/>
                <w:szCs w:val="20"/>
              </w:rPr>
              <w:t xml:space="preserve"> o campo = 15; prácticas sala ordenador o laboratorio de idiomas = 30, clases problemas o seminarios o casos prácticos = 40).</w:t>
            </w:r>
          </w:p>
          <w:p w:rsidR="007B4A0E" w:rsidRDefault="007B4A0E">
            <w:pPr>
              <w:pStyle w:val="Normal1"/>
              <w:rPr>
                <w:rFonts w:ascii="Tahoma" w:hAnsi="Tahoma" w:cs="Tahoma"/>
                <w:sz w:val="20"/>
                <w:szCs w:val="20"/>
              </w:rPr>
            </w:pPr>
          </w:p>
          <w:p w:rsidR="007B4A0E" w:rsidRDefault="00811565">
            <w:pPr>
              <w:pStyle w:val="Normal1"/>
              <w:rPr>
                <w:rFonts w:ascii="Tahoma" w:hAnsi="Tahoma" w:cs="Tahoma"/>
                <w:sz w:val="20"/>
                <w:szCs w:val="20"/>
              </w:rPr>
            </w:pPr>
            <w:r>
              <w:rPr>
                <w:rFonts w:ascii="Tahoma" w:hAnsi="Tahoma" w:cs="Tahoma"/>
                <w:sz w:val="20"/>
                <w:szCs w:val="20"/>
              </w:rPr>
              <w:lastRenderedPageBreak/>
              <w:t>TP: Tutorías Programadas (seguimiento docente, tipo tutorías ECTS).</w:t>
            </w:r>
          </w:p>
          <w:p w:rsidR="007B4A0E" w:rsidRDefault="007B4A0E">
            <w:pPr>
              <w:pStyle w:val="Normal1"/>
              <w:rPr>
                <w:rFonts w:ascii="Tahoma" w:hAnsi="Tahoma" w:cs="Tahoma"/>
                <w:sz w:val="20"/>
                <w:szCs w:val="20"/>
              </w:rPr>
            </w:pPr>
          </w:p>
          <w:p w:rsidR="007B4A0E" w:rsidRDefault="00811565">
            <w:pPr>
              <w:pStyle w:val="Normal1"/>
              <w:rPr>
                <w:rFonts w:ascii="Tahoma" w:hAnsi="Tahoma" w:cs="Tahoma"/>
                <w:sz w:val="20"/>
                <w:szCs w:val="20"/>
              </w:rPr>
            </w:pPr>
            <w:r>
              <w:rPr>
                <w:rFonts w:ascii="Tahoma" w:hAnsi="Tahoma" w:cs="Tahoma"/>
                <w:sz w:val="20"/>
                <w:szCs w:val="20"/>
              </w:rPr>
              <w:t>EP: Estudio personal, trabajos individuales o en grupo, y lectura de bibliografía.</w:t>
            </w:r>
          </w:p>
          <w:p w:rsidR="007B4A0E" w:rsidRDefault="007B4A0E">
            <w:pPr>
              <w:pStyle w:val="Normal1"/>
              <w:rPr>
                <w:rFonts w:ascii="Tahoma" w:hAnsi="Tahoma" w:cs="Tahoma"/>
                <w:sz w:val="20"/>
                <w:szCs w:val="20"/>
              </w:rPr>
            </w:pPr>
          </w:p>
        </w:tc>
      </w:tr>
    </w:tbl>
    <w:p w:rsidR="00A12DBF" w:rsidRDefault="00A12DBF"/>
    <w:tbl>
      <w:tblPr>
        <w:tblW w:w="9249"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49"/>
      </w:tblGrid>
      <w:tr w:rsidR="00A12DBF" w:rsidTr="00A12DBF">
        <w:trPr>
          <w:trHeight w:val="510"/>
          <w:jc w:val="center"/>
        </w:trPr>
        <w:tc>
          <w:tcPr>
            <w:tcW w:w="9249"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A12DBF" w:rsidRDefault="00A12DBF">
            <w:pPr>
              <w:widowControl w:val="0"/>
              <w:suppressAutoHyphens/>
              <w:spacing w:after="200" w:line="276" w:lineRule="auto"/>
              <w:jc w:val="center"/>
              <w:rPr>
                <w:rFonts w:ascii="Tahoma" w:hAnsi="Tahoma" w:cs="Tahoma"/>
                <w:b/>
                <w:sz w:val="22"/>
                <w:szCs w:val="22"/>
                <w:lang w:val="es-ES_tradnl" w:eastAsia="en-US"/>
              </w:rPr>
            </w:pPr>
            <w:r>
              <w:rPr>
                <w:rFonts w:ascii="Tahoma" w:hAnsi="Tahoma" w:cs="Tahoma"/>
                <w:b/>
                <w:lang w:val="es-ES_tradnl" w:eastAsia="es-ES_tradnl"/>
              </w:rPr>
              <w:t>Metodologías docentes</w:t>
            </w:r>
          </w:p>
        </w:tc>
      </w:tr>
      <w:tr w:rsidR="00A12DBF" w:rsidTr="00A12DBF">
        <w:trPr>
          <w:trHeight w:val="306"/>
          <w:jc w:val="center"/>
        </w:trPr>
        <w:tc>
          <w:tcPr>
            <w:tcW w:w="9249" w:type="dxa"/>
            <w:tcBorders>
              <w:top w:val="single" w:sz="4" w:space="0" w:color="auto"/>
              <w:left w:val="single" w:sz="4" w:space="0" w:color="auto"/>
              <w:bottom w:val="single" w:sz="4" w:space="0" w:color="auto"/>
              <w:right w:val="single" w:sz="4" w:space="0" w:color="auto"/>
            </w:tcBorders>
            <w:hideMark/>
          </w:tcPr>
          <w:p w:rsidR="00A12DBF" w:rsidRDefault="00A12DBF">
            <w:pPr>
              <w:widowControl w:val="0"/>
              <w:rPr>
                <w:rFonts w:ascii="Tahoma" w:hAnsi="Tahoma" w:cs="Tahoma"/>
                <w:sz w:val="22"/>
                <w:szCs w:val="22"/>
                <w:lang w:val="es-ES_tradnl" w:eastAsia="en-US"/>
              </w:rPr>
            </w:pPr>
            <w:r>
              <w:rPr>
                <w:rFonts w:ascii="Tahoma" w:hAnsi="Tahoma" w:cs="Tahoma"/>
                <w:lang w:val="es-ES_tradnl"/>
              </w:rPr>
              <w:t>1. Explicación y discusión de los contenidos.</w:t>
            </w:r>
          </w:p>
          <w:p w:rsidR="00A12DBF" w:rsidRDefault="00A12DBF">
            <w:pPr>
              <w:widowControl w:val="0"/>
              <w:rPr>
                <w:rFonts w:ascii="Tahoma" w:hAnsi="Tahoma" w:cs="Tahoma"/>
                <w:lang w:val="es-ES_tradnl"/>
              </w:rPr>
            </w:pPr>
            <w:r>
              <w:rPr>
                <w:rFonts w:ascii="Tahoma" w:hAnsi="Tahoma" w:cs="Tahoma"/>
                <w:lang w:val="es-ES_tradnl"/>
              </w:rPr>
              <w:t xml:space="preserve">2. Resolución, análisis y discusión de problemas. Realización, exposición y defensa de </w:t>
            </w:r>
          </w:p>
          <w:p w:rsidR="00A12DBF" w:rsidRDefault="00A12DBF">
            <w:pPr>
              <w:widowControl w:val="0"/>
              <w:rPr>
                <w:rFonts w:ascii="Tahoma" w:hAnsi="Tahoma" w:cs="Tahoma"/>
                <w:sz w:val="22"/>
                <w:szCs w:val="22"/>
                <w:lang w:val="es-ES_tradnl" w:eastAsia="en-US"/>
              </w:rPr>
            </w:pPr>
            <w:proofErr w:type="gramStart"/>
            <w:r>
              <w:rPr>
                <w:rFonts w:ascii="Tahoma" w:hAnsi="Tahoma" w:cs="Tahoma"/>
                <w:lang w:val="es-ES_tradnl"/>
              </w:rPr>
              <w:t>trabajos/proyectos</w:t>
            </w:r>
            <w:proofErr w:type="gramEnd"/>
            <w:r>
              <w:rPr>
                <w:rFonts w:ascii="Tahoma" w:hAnsi="Tahoma" w:cs="Tahoma"/>
                <w:lang w:val="es-ES_tradnl"/>
              </w:rPr>
              <w:t>.</w:t>
            </w:r>
          </w:p>
          <w:p w:rsidR="00A12DBF" w:rsidRDefault="00F8060C">
            <w:pPr>
              <w:widowControl w:val="0"/>
              <w:rPr>
                <w:rFonts w:ascii="Tahoma" w:hAnsi="Tahoma" w:cs="Tahoma"/>
                <w:lang w:val="es-ES_tradnl"/>
              </w:rPr>
            </w:pPr>
            <w:r>
              <w:rPr>
                <w:rFonts w:ascii="Tahoma" w:hAnsi="Tahoma" w:cs="Tahoma"/>
                <w:lang w:val="es-ES_tradnl"/>
              </w:rPr>
              <w:t>3</w:t>
            </w:r>
            <w:r w:rsidR="00A12DBF">
              <w:rPr>
                <w:rFonts w:ascii="Tahoma" w:hAnsi="Tahoma" w:cs="Tahoma"/>
                <w:lang w:val="es-ES_tradnl"/>
              </w:rPr>
              <w:t>. Actividades de seguimiento individual o por grupos del aprendizaje.</w:t>
            </w:r>
          </w:p>
          <w:p w:rsidR="00A12DBF" w:rsidRDefault="00F8060C">
            <w:pPr>
              <w:widowControl w:val="0"/>
              <w:suppressAutoHyphens/>
              <w:spacing w:after="200" w:line="276" w:lineRule="auto"/>
              <w:rPr>
                <w:rFonts w:ascii="Tahoma" w:hAnsi="Tahoma" w:cs="Tahoma"/>
                <w:sz w:val="22"/>
                <w:szCs w:val="22"/>
                <w:lang w:val="es-ES_tradnl" w:eastAsia="en-US"/>
              </w:rPr>
            </w:pPr>
            <w:r>
              <w:rPr>
                <w:rFonts w:ascii="Tahoma" w:hAnsi="Tahoma" w:cs="Tahoma"/>
                <w:lang w:val="es-ES_tradnl"/>
              </w:rPr>
              <w:t>4</w:t>
            </w:r>
            <w:bookmarkStart w:id="0" w:name="_GoBack"/>
            <w:bookmarkEnd w:id="0"/>
            <w:r w:rsidR="00A12DBF">
              <w:rPr>
                <w:rFonts w:ascii="Tahoma" w:hAnsi="Tahoma" w:cs="Tahoma"/>
                <w:lang w:val="es-ES_tradnl"/>
              </w:rPr>
              <w:t>. Trabajo autónomo del estudiante.</w:t>
            </w:r>
          </w:p>
        </w:tc>
      </w:tr>
    </w:tbl>
    <w:p w:rsidR="00A12DBF" w:rsidRDefault="00A12DBF"/>
    <w:tbl>
      <w:tblPr>
        <w:tblW w:w="9249"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49"/>
      </w:tblGrid>
      <w:tr w:rsidR="00A12DBF" w:rsidTr="00A12DBF">
        <w:trPr>
          <w:trHeight w:val="306"/>
          <w:jc w:val="center"/>
        </w:trPr>
        <w:tc>
          <w:tcPr>
            <w:tcW w:w="9249" w:type="dxa"/>
            <w:tcBorders>
              <w:top w:val="single" w:sz="4" w:space="0" w:color="auto"/>
              <w:left w:val="single" w:sz="4" w:space="0" w:color="auto"/>
              <w:bottom w:val="single" w:sz="4" w:space="0" w:color="auto"/>
              <w:right w:val="single" w:sz="4" w:space="0" w:color="auto"/>
            </w:tcBorders>
            <w:shd w:val="clear" w:color="auto" w:fill="CC99FF"/>
            <w:hideMark/>
          </w:tcPr>
          <w:p w:rsidR="00A12DBF" w:rsidRDefault="00A12DBF">
            <w:pPr>
              <w:widowControl w:val="0"/>
              <w:spacing w:after="200" w:line="276" w:lineRule="auto"/>
              <w:jc w:val="center"/>
              <w:rPr>
                <w:rFonts w:ascii="Tahoma" w:hAnsi="Tahoma" w:cs="Tahoma"/>
                <w:b/>
                <w:sz w:val="22"/>
                <w:szCs w:val="22"/>
                <w:lang w:val="es-ES_tradnl" w:eastAsia="en-US"/>
              </w:rPr>
            </w:pPr>
            <w:r>
              <w:rPr>
                <w:rFonts w:ascii="Tahoma" w:hAnsi="Tahoma" w:cs="Tahoma"/>
                <w:b/>
                <w:lang w:val="es-ES_tradnl"/>
              </w:rPr>
              <w:t>Resultados de aprendizaje</w:t>
            </w:r>
          </w:p>
        </w:tc>
      </w:tr>
      <w:tr w:rsidR="00A12DBF" w:rsidTr="00A12DBF">
        <w:trPr>
          <w:trHeight w:val="306"/>
          <w:jc w:val="center"/>
        </w:trPr>
        <w:tc>
          <w:tcPr>
            <w:tcW w:w="9249" w:type="dxa"/>
            <w:tcBorders>
              <w:top w:val="single" w:sz="4" w:space="0" w:color="auto"/>
              <w:left w:val="single" w:sz="4" w:space="0" w:color="auto"/>
              <w:bottom w:val="single" w:sz="4" w:space="0" w:color="auto"/>
              <w:right w:val="single" w:sz="4" w:space="0" w:color="auto"/>
            </w:tcBorders>
          </w:tcPr>
          <w:p w:rsidR="00A12DBF" w:rsidRPr="00A12DBF" w:rsidRDefault="00A12DBF" w:rsidP="00A12DBF">
            <w:pPr>
              <w:widowControl w:val="0"/>
              <w:spacing w:after="200" w:line="276" w:lineRule="auto"/>
              <w:rPr>
                <w:rFonts w:ascii="Tahoma" w:hAnsi="Tahoma" w:cs="Tahoma"/>
                <w:sz w:val="22"/>
                <w:szCs w:val="22"/>
                <w:lang w:val="es-ES_tradnl" w:eastAsia="en-US"/>
              </w:rPr>
            </w:pPr>
            <w:r w:rsidRPr="00A12DBF">
              <w:rPr>
                <w:rFonts w:ascii="Tahoma" w:hAnsi="Tahoma" w:cs="Tahoma"/>
                <w:sz w:val="22"/>
                <w:szCs w:val="22"/>
                <w:lang w:val="es-ES_tradnl" w:eastAsia="en-US"/>
              </w:rPr>
              <w:t>Al completar la</w:t>
            </w:r>
            <w:r w:rsidR="008967C8">
              <w:rPr>
                <w:rFonts w:ascii="Tahoma" w:hAnsi="Tahoma" w:cs="Tahoma"/>
                <w:sz w:val="22"/>
                <w:szCs w:val="22"/>
                <w:lang w:val="es-ES_tradnl" w:eastAsia="en-US"/>
              </w:rPr>
              <w:t xml:space="preserve"> asignatura</w:t>
            </w:r>
            <w:r w:rsidRPr="00A12DBF">
              <w:rPr>
                <w:rFonts w:ascii="Tahoma" w:hAnsi="Tahoma" w:cs="Tahoma"/>
                <w:sz w:val="22"/>
                <w:szCs w:val="22"/>
                <w:lang w:val="es-ES_tradnl" w:eastAsia="en-US"/>
              </w:rPr>
              <w:t>, el estudiante:</w:t>
            </w:r>
          </w:p>
          <w:p w:rsidR="00A12DBF" w:rsidRPr="00A12DBF" w:rsidRDefault="00A12DBF" w:rsidP="00A12DBF">
            <w:pPr>
              <w:widowControl w:val="0"/>
              <w:spacing w:after="200" w:line="276" w:lineRule="auto"/>
              <w:rPr>
                <w:rFonts w:ascii="Tahoma" w:hAnsi="Tahoma" w:cs="Tahoma"/>
                <w:sz w:val="22"/>
                <w:szCs w:val="22"/>
                <w:lang w:val="es-ES_tradnl" w:eastAsia="en-US"/>
              </w:rPr>
            </w:pPr>
            <w:r w:rsidRPr="00A12DBF">
              <w:rPr>
                <w:rFonts w:ascii="Tahoma" w:hAnsi="Tahoma" w:cs="Tahoma"/>
                <w:sz w:val="22"/>
                <w:szCs w:val="22"/>
                <w:lang w:val="es-ES_tradnl" w:eastAsia="en-US"/>
              </w:rPr>
              <w:t>· Conocerá, comprenderá y sabrá utilizar los principales conceptos, operaciones, resultados y propiedades sobre grupos, anillos, ideales, módulos.</w:t>
            </w:r>
          </w:p>
          <w:p w:rsidR="00A12DBF" w:rsidRPr="00A12DBF" w:rsidRDefault="00A12DBF" w:rsidP="00A12DBF">
            <w:pPr>
              <w:widowControl w:val="0"/>
              <w:spacing w:after="200" w:line="276" w:lineRule="auto"/>
              <w:rPr>
                <w:rFonts w:ascii="Tahoma" w:hAnsi="Tahoma" w:cs="Tahoma"/>
                <w:sz w:val="22"/>
                <w:szCs w:val="22"/>
                <w:lang w:val="es-ES_tradnl" w:eastAsia="en-US"/>
              </w:rPr>
            </w:pPr>
            <w:r w:rsidRPr="00A12DBF">
              <w:rPr>
                <w:rFonts w:ascii="Tahoma" w:hAnsi="Tahoma" w:cs="Tahoma"/>
                <w:sz w:val="22"/>
                <w:szCs w:val="22"/>
                <w:lang w:val="es-ES_tradnl" w:eastAsia="en-US"/>
              </w:rPr>
              <w:t>· Se</w:t>
            </w:r>
            <w:r w:rsidR="00CD48F6">
              <w:rPr>
                <w:rFonts w:ascii="Tahoma" w:hAnsi="Tahoma" w:cs="Tahoma"/>
                <w:sz w:val="22"/>
                <w:szCs w:val="22"/>
                <w:lang w:val="es-ES_tradnl" w:eastAsia="en-US"/>
              </w:rPr>
              <w:t>rá capaz de construir cocientes y</w:t>
            </w:r>
            <w:r w:rsidRPr="00A12DBF">
              <w:rPr>
                <w:rFonts w:ascii="Tahoma" w:hAnsi="Tahoma" w:cs="Tahoma"/>
                <w:sz w:val="22"/>
                <w:szCs w:val="22"/>
                <w:lang w:val="es-ES_tradnl" w:eastAsia="en-US"/>
              </w:rPr>
              <w:t xml:space="preserve"> localizaciones en casos sencillos.</w:t>
            </w:r>
          </w:p>
          <w:p w:rsidR="00A12DBF" w:rsidRDefault="00A12DBF" w:rsidP="00CD48F6">
            <w:pPr>
              <w:widowControl w:val="0"/>
              <w:spacing w:after="200" w:line="276" w:lineRule="auto"/>
              <w:rPr>
                <w:rFonts w:ascii="Tahoma" w:hAnsi="Tahoma" w:cs="Tahoma"/>
                <w:sz w:val="22"/>
                <w:szCs w:val="22"/>
                <w:lang w:val="es-ES_tradnl" w:eastAsia="en-US"/>
              </w:rPr>
            </w:pPr>
            <w:r w:rsidRPr="00A12DBF">
              <w:rPr>
                <w:rFonts w:ascii="Tahoma" w:hAnsi="Tahoma" w:cs="Tahoma"/>
                <w:sz w:val="22"/>
                <w:szCs w:val="22"/>
                <w:lang w:val="es-ES_tradnl" w:eastAsia="en-US"/>
              </w:rPr>
              <w:t xml:space="preserve">· Conocerá y sabrá aplicar los teoremas de </w:t>
            </w:r>
            <w:proofErr w:type="spellStart"/>
            <w:r w:rsidRPr="00A12DBF">
              <w:rPr>
                <w:rFonts w:ascii="Tahoma" w:hAnsi="Tahoma" w:cs="Tahoma"/>
                <w:sz w:val="22"/>
                <w:szCs w:val="22"/>
                <w:lang w:val="es-ES_tradnl" w:eastAsia="en-US"/>
              </w:rPr>
              <w:t>isomorfía</w:t>
            </w:r>
            <w:proofErr w:type="spellEnd"/>
            <w:r w:rsidRPr="00A12DBF">
              <w:rPr>
                <w:rFonts w:ascii="Tahoma" w:hAnsi="Tahoma" w:cs="Tahoma"/>
                <w:sz w:val="22"/>
                <w:szCs w:val="22"/>
                <w:lang w:val="es-ES_tradnl" w:eastAsia="en-US"/>
              </w:rPr>
              <w:t xml:space="preserve">, la clasificación de </w:t>
            </w:r>
            <w:proofErr w:type="gramStart"/>
            <w:r w:rsidRPr="00A12DBF">
              <w:rPr>
                <w:rFonts w:ascii="Tahoma" w:hAnsi="Tahoma" w:cs="Tahoma"/>
                <w:sz w:val="22"/>
                <w:szCs w:val="22"/>
                <w:lang w:val="es-ES_tradnl" w:eastAsia="en-US"/>
              </w:rPr>
              <w:t>módulos finito generados</w:t>
            </w:r>
            <w:proofErr w:type="gramEnd"/>
            <w:r w:rsidRPr="00A12DBF">
              <w:rPr>
                <w:rFonts w:ascii="Tahoma" w:hAnsi="Tahoma" w:cs="Tahoma"/>
                <w:sz w:val="22"/>
                <w:szCs w:val="22"/>
                <w:lang w:val="es-ES_tradnl" w:eastAsia="en-US"/>
              </w:rPr>
              <w:t xml:space="preserve"> sobre un dominio de ideales principales.</w:t>
            </w:r>
          </w:p>
        </w:tc>
      </w:tr>
    </w:tbl>
    <w:p w:rsidR="00A12DBF" w:rsidRDefault="00A12DBF"/>
    <w:p w:rsidR="00A12DBF" w:rsidRDefault="00A12DBF"/>
    <w:p w:rsidR="00A12DBF" w:rsidRDefault="00A12DBF"/>
    <w:p w:rsidR="00A12DBF" w:rsidRDefault="00A12DBF"/>
    <w:p w:rsidR="00A12DBF" w:rsidRDefault="00A12DBF"/>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4A0" w:firstRow="1" w:lastRow="0" w:firstColumn="1" w:lastColumn="0" w:noHBand="0" w:noVBand="1"/>
      </w:tblPr>
      <w:tblGrid>
        <w:gridCol w:w="9010"/>
      </w:tblGrid>
      <w:tr w:rsidR="007B4A0E" w:rsidTr="00A12DBF">
        <w:trPr>
          <w:trHeight w:val="510"/>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Sistemas de evaluación</w:t>
            </w:r>
          </w:p>
        </w:tc>
      </w:tr>
      <w:tr w:rsidR="007B4A0E" w:rsidTr="00A12DBF">
        <w:trPr>
          <w:trHeight w:val="851"/>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rPr>
                <w:rFonts w:ascii="sans-serif" w:hAnsi="sans-serif"/>
                <w:sz w:val="19"/>
              </w:rPr>
            </w:pPr>
          </w:p>
          <w:p w:rsidR="007B4A0E" w:rsidRDefault="007B4A0E">
            <w:pPr>
              <w:pStyle w:val="Normal1"/>
              <w:rPr>
                <w:rFonts w:ascii="sans-serif" w:hAnsi="sans-serif"/>
                <w:sz w:val="19"/>
              </w:rPr>
            </w:pPr>
          </w:p>
          <w:p w:rsidR="00CD48F6" w:rsidRDefault="00CD48F6" w:rsidP="00CD48F6">
            <w:pPr>
              <w:snapToGrid w:val="0"/>
              <w:spacing w:before="80" w:after="100"/>
              <w:jc w:val="both"/>
              <w:rPr>
                <w:rFonts w:ascii="Tahoma" w:hAnsi="Tahoma" w:cs="Tahoma"/>
              </w:rPr>
            </w:pPr>
            <w:r>
              <w:rPr>
                <w:rFonts w:ascii="Tahoma" w:hAnsi="Tahoma" w:cs="Tahoma"/>
              </w:rPr>
              <w:t>La evaluación de los conocimientos y capacidades adquiridos en la asignatura se basará en los siguientes criterios:</w:t>
            </w:r>
          </w:p>
          <w:p w:rsidR="00CD48F6" w:rsidRDefault="00CD48F6" w:rsidP="00CD48F6">
            <w:pPr>
              <w:numPr>
                <w:ilvl w:val="0"/>
                <w:numId w:val="4"/>
              </w:numPr>
              <w:tabs>
                <w:tab w:val="left" w:pos="720"/>
              </w:tabs>
              <w:suppressAutoHyphens/>
              <w:jc w:val="both"/>
              <w:textAlignment w:val="auto"/>
              <w:rPr>
                <w:rFonts w:ascii="Tahoma" w:hAnsi="Tahoma" w:cs="Tahoma"/>
              </w:rPr>
            </w:pPr>
            <w:r>
              <w:rPr>
                <w:rFonts w:ascii="Tahoma" w:hAnsi="Tahoma" w:cs="Tahoma"/>
              </w:rPr>
              <w:t>Adquisición, comprensión y manejo de los conceptos de la asignatura.</w:t>
            </w:r>
          </w:p>
          <w:p w:rsidR="00CD48F6" w:rsidRDefault="00CD48F6" w:rsidP="00CD48F6">
            <w:pPr>
              <w:numPr>
                <w:ilvl w:val="0"/>
                <w:numId w:val="4"/>
              </w:numPr>
              <w:tabs>
                <w:tab w:val="left" w:pos="720"/>
              </w:tabs>
              <w:suppressAutoHyphens/>
              <w:jc w:val="both"/>
              <w:textAlignment w:val="auto"/>
              <w:rPr>
                <w:rFonts w:ascii="Tahoma" w:hAnsi="Tahoma" w:cs="Tahoma"/>
              </w:rPr>
            </w:pPr>
            <w:r>
              <w:rPr>
                <w:rFonts w:ascii="Tahoma" w:hAnsi="Tahoma" w:cs="Tahoma"/>
              </w:rPr>
              <w:t>Conocimiento y comprensión de los principales resultados de la asignatura y sus consecuencias.</w:t>
            </w:r>
          </w:p>
          <w:p w:rsidR="00CD48F6" w:rsidRDefault="00CD48F6" w:rsidP="00CD48F6">
            <w:pPr>
              <w:numPr>
                <w:ilvl w:val="0"/>
                <w:numId w:val="4"/>
              </w:numPr>
              <w:tabs>
                <w:tab w:val="left" w:pos="720"/>
              </w:tabs>
              <w:suppressAutoHyphens/>
              <w:jc w:val="both"/>
              <w:textAlignment w:val="auto"/>
              <w:rPr>
                <w:rFonts w:ascii="Tahoma" w:hAnsi="Tahoma" w:cs="Tahoma"/>
              </w:rPr>
            </w:pPr>
            <w:r>
              <w:rPr>
                <w:rFonts w:ascii="Tahoma" w:hAnsi="Tahoma" w:cs="Tahoma"/>
              </w:rPr>
              <w:t>Resolución de problemas y ejercicios.</w:t>
            </w:r>
          </w:p>
          <w:p w:rsidR="00CD48F6" w:rsidRDefault="00CD48F6" w:rsidP="00CD48F6">
            <w:pPr>
              <w:numPr>
                <w:ilvl w:val="0"/>
                <w:numId w:val="4"/>
              </w:numPr>
              <w:tabs>
                <w:tab w:val="left" w:pos="720"/>
              </w:tabs>
              <w:suppressAutoHyphens/>
              <w:jc w:val="both"/>
              <w:textAlignment w:val="auto"/>
              <w:rPr>
                <w:rFonts w:ascii="Tahoma" w:hAnsi="Tahoma" w:cs="Tahoma"/>
              </w:rPr>
            </w:pPr>
            <w:r>
              <w:rPr>
                <w:rFonts w:ascii="Tahoma" w:hAnsi="Tahoma" w:cs="Tahoma"/>
              </w:rPr>
              <w:t xml:space="preserve">Se valorará fundamentalmente la precisión en los conceptos y enunciados que deban ser desarrollados o utilizados, la coherencia en los razonamientos </w:t>
            </w:r>
            <w:r>
              <w:rPr>
                <w:rFonts w:ascii="Tahoma" w:hAnsi="Tahoma" w:cs="Tahoma"/>
              </w:rPr>
              <w:lastRenderedPageBreak/>
              <w:t>empleados y la utilización de herramientas y métodos y adecuados para resolver los ejercicios que se propongan, así como la explicación razonada y correcta (lógica, sintáctica y ortográficamente) de los pasos empleados en su resolución.</w:t>
            </w:r>
          </w:p>
          <w:p w:rsidR="00CD48F6" w:rsidRDefault="00CD48F6" w:rsidP="00CD48F6">
            <w:pPr>
              <w:spacing w:before="160" w:after="120"/>
              <w:jc w:val="both"/>
              <w:rPr>
                <w:rFonts w:ascii="Tahoma" w:hAnsi="Tahoma" w:cs="Tahoma"/>
              </w:rPr>
            </w:pPr>
            <w:r>
              <w:rPr>
                <w:rFonts w:ascii="Tahoma" w:hAnsi="Tahoma" w:cs="Tahoma"/>
              </w:rPr>
              <w:t>Instrumentos de evaluación:</w:t>
            </w:r>
          </w:p>
          <w:p w:rsidR="00CD48F6" w:rsidRDefault="00CD48F6" w:rsidP="00CD48F6">
            <w:pPr>
              <w:spacing w:before="160" w:after="120"/>
              <w:jc w:val="both"/>
              <w:rPr>
                <w:rFonts w:ascii="Tahoma" w:hAnsi="Tahoma" w:cs="Tahoma"/>
              </w:rPr>
            </w:pPr>
            <w:r>
              <w:rPr>
                <w:rFonts w:ascii="Tahoma" w:hAnsi="Tahoma" w:cs="Tahoma"/>
              </w:rPr>
              <w:t>Podrán proponerse, como parte del trabajo no presencial de los estudiantes,  tareas de lectura previa y posterior a las actividades de grupo grande en algunos temas. También podrán proponerse algunos problemas para entregar, o algunos temas sobre los que los estudiantes puedan elaborar trabajos. Podrá proponerse también una evaluación continua diaria consistente en resolver un cuestionario diariamente.</w:t>
            </w:r>
          </w:p>
          <w:p w:rsidR="00CD48F6" w:rsidRDefault="00CD48F6" w:rsidP="00CD48F6">
            <w:pPr>
              <w:jc w:val="both"/>
              <w:rPr>
                <w:rFonts w:ascii="Tahoma" w:hAnsi="Tahoma" w:cs="Tahoma"/>
              </w:rPr>
            </w:pPr>
            <w:r>
              <w:rPr>
                <w:rFonts w:ascii="Tahoma" w:hAnsi="Tahoma" w:cs="Tahoma"/>
              </w:rPr>
              <w:t>Se realizará un examen final escrito que c</w:t>
            </w:r>
            <w:r>
              <w:rPr>
                <w:rFonts w:ascii="Tahoma" w:hAnsi="Tahoma"/>
              </w:rPr>
              <w:t>onsistirá en una prueba de desarrollo escrito con preguntas dirigidas a valorar la comprensión de conceptos teóricos y la aplicación práctica de estos conceptos a la resolución de ejercicios, o bien, en una prueba objetiva de opción múltiple, o bien en una combinación de ambas.</w:t>
            </w:r>
          </w:p>
          <w:p w:rsidR="007B4A0E" w:rsidRDefault="00CD48F6" w:rsidP="00CD48F6">
            <w:pPr>
              <w:pStyle w:val="Normal1"/>
              <w:rPr>
                <w:rFonts w:ascii="Verdana" w:hAnsi="Verdana" w:cs="Tahoma"/>
                <w:sz w:val="22"/>
                <w:szCs w:val="22"/>
              </w:rPr>
            </w:pPr>
            <w:r>
              <w:rPr>
                <w:rFonts w:ascii="Tahoma" w:hAnsi="Tahoma" w:cs="Tahoma"/>
              </w:rPr>
              <w:t>Para superar la asignatura es necesario obtener una calificación mayor o igual a 5 puntos sobre 10. La calificación final se obtendrá a partir de los instrumentos mencionados anteriormente.</w:t>
            </w:r>
          </w:p>
          <w:p w:rsidR="007B4A0E" w:rsidRDefault="007B4A0E">
            <w:pPr>
              <w:pStyle w:val="Normal1"/>
              <w:rPr>
                <w:rFonts w:ascii="Verdana" w:hAnsi="Verdana" w:cs="Tahoma"/>
                <w:sz w:val="22"/>
                <w:szCs w:val="22"/>
              </w:rPr>
            </w:pPr>
          </w:p>
        </w:tc>
      </w:tr>
      <w:tr w:rsidR="007B4A0E" w:rsidTr="00A12DBF">
        <w:trPr>
          <w:trHeight w:val="510"/>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lastRenderedPageBreak/>
              <w:t>Bibliografía y otros recursos</w:t>
            </w:r>
          </w:p>
        </w:tc>
      </w:tr>
      <w:tr w:rsidR="007B4A0E" w:rsidTr="00A12DBF">
        <w:trPr>
          <w:trHeight w:val="1155"/>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rsidP="008967C8">
            <w:pPr>
              <w:pStyle w:val="Normal1"/>
              <w:tabs>
                <w:tab w:val="left" w:pos="-1071"/>
                <w:tab w:val="left" w:pos="-720"/>
                <w:tab w:val="left" w:pos="283"/>
                <w:tab w:val="left" w:pos="736"/>
              </w:tabs>
              <w:jc w:val="both"/>
              <w:rPr>
                <w:rFonts w:ascii="Verdana" w:hAnsi="Verdana"/>
                <w:sz w:val="22"/>
                <w:szCs w:val="22"/>
              </w:rPr>
            </w:pPr>
          </w:p>
          <w:p w:rsidR="007B4A0E" w:rsidRDefault="00811565">
            <w:pPr>
              <w:pStyle w:val="Normal1"/>
              <w:numPr>
                <w:ilvl w:val="0"/>
                <w:numId w:val="1"/>
              </w:numPr>
              <w:tabs>
                <w:tab w:val="left" w:pos="-1071"/>
                <w:tab w:val="left" w:pos="-720"/>
                <w:tab w:val="left" w:pos="283"/>
                <w:tab w:val="left" w:pos="736"/>
              </w:tabs>
              <w:jc w:val="both"/>
              <w:rPr>
                <w:rFonts w:ascii="Verdana" w:hAnsi="Verdana"/>
                <w:sz w:val="22"/>
                <w:szCs w:val="22"/>
                <w:lang w:val="en-US"/>
              </w:rPr>
            </w:pPr>
            <w:r>
              <w:rPr>
                <w:rFonts w:ascii="Verdana" w:hAnsi="Verdana"/>
                <w:sz w:val="22"/>
                <w:szCs w:val="22"/>
                <w:lang w:val="en-US"/>
              </w:rPr>
              <w:t xml:space="preserve">N. </w:t>
            </w:r>
            <w:proofErr w:type="spellStart"/>
            <w:r>
              <w:rPr>
                <w:rFonts w:ascii="Verdana" w:hAnsi="Verdana"/>
                <w:sz w:val="22"/>
                <w:szCs w:val="22"/>
                <w:lang w:val="en-US"/>
              </w:rPr>
              <w:t>Bourbaki</w:t>
            </w:r>
            <w:proofErr w:type="spellEnd"/>
            <w:r>
              <w:rPr>
                <w:rFonts w:ascii="Verdana" w:hAnsi="Verdana"/>
                <w:sz w:val="22"/>
                <w:szCs w:val="22"/>
                <w:lang w:val="en-US"/>
              </w:rPr>
              <w:t xml:space="preserve">: </w:t>
            </w:r>
            <w:proofErr w:type="spellStart"/>
            <w:r>
              <w:rPr>
                <w:rFonts w:ascii="Verdana" w:hAnsi="Verdana"/>
                <w:sz w:val="22"/>
                <w:szCs w:val="22"/>
                <w:lang w:val="en-US"/>
              </w:rPr>
              <w:t>Algèbre</w:t>
            </w:r>
            <w:proofErr w:type="spellEnd"/>
            <w:r>
              <w:rPr>
                <w:rFonts w:ascii="Verdana" w:hAnsi="Verdana"/>
                <w:sz w:val="22"/>
                <w:szCs w:val="22"/>
                <w:lang w:val="en-US"/>
              </w:rPr>
              <w:t xml:space="preserve"> Commutative, Ed. Hermann.</w:t>
            </w:r>
          </w:p>
          <w:p w:rsidR="007B4A0E" w:rsidRPr="00811565" w:rsidRDefault="00811565">
            <w:pPr>
              <w:pStyle w:val="Normal1"/>
              <w:numPr>
                <w:ilvl w:val="0"/>
                <w:numId w:val="1"/>
              </w:numPr>
              <w:tabs>
                <w:tab w:val="left" w:pos="-1071"/>
                <w:tab w:val="left" w:pos="-720"/>
                <w:tab w:val="left" w:pos="283"/>
                <w:tab w:val="left" w:pos="736"/>
              </w:tabs>
              <w:jc w:val="both"/>
              <w:rPr>
                <w:rFonts w:ascii="Verdana" w:hAnsi="Verdana"/>
                <w:sz w:val="22"/>
                <w:szCs w:val="22"/>
              </w:rPr>
            </w:pPr>
            <w:r w:rsidRPr="00811565">
              <w:rPr>
                <w:rFonts w:ascii="Verdana" w:hAnsi="Verdana"/>
                <w:sz w:val="22"/>
                <w:szCs w:val="22"/>
              </w:rPr>
              <w:t xml:space="preserve">S. </w:t>
            </w:r>
            <w:proofErr w:type="spellStart"/>
            <w:r w:rsidRPr="00811565">
              <w:rPr>
                <w:rFonts w:ascii="Verdana" w:hAnsi="Verdana"/>
                <w:sz w:val="22"/>
                <w:szCs w:val="22"/>
              </w:rPr>
              <w:t>Lang</w:t>
            </w:r>
            <w:proofErr w:type="spellEnd"/>
            <w:r w:rsidRPr="00811565">
              <w:rPr>
                <w:rFonts w:ascii="Verdana" w:hAnsi="Verdana"/>
                <w:sz w:val="22"/>
                <w:szCs w:val="22"/>
              </w:rPr>
              <w:t>: Álgebra, Ed. Aguilar.</w:t>
            </w:r>
          </w:p>
          <w:p w:rsidR="007B4A0E" w:rsidRDefault="00811565">
            <w:pPr>
              <w:pStyle w:val="Normal1"/>
              <w:numPr>
                <w:ilvl w:val="0"/>
                <w:numId w:val="1"/>
              </w:numPr>
              <w:tabs>
                <w:tab w:val="left" w:pos="-1071"/>
                <w:tab w:val="left" w:pos="-720"/>
                <w:tab w:val="left" w:pos="283"/>
                <w:tab w:val="left" w:pos="736"/>
              </w:tabs>
              <w:jc w:val="both"/>
              <w:rPr>
                <w:rFonts w:ascii="Verdana" w:hAnsi="Verdana"/>
                <w:sz w:val="22"/>
                <w:szCs w:val="22"/>
              </w:rPr>
            </w:pPr>
            <w:r>
              <w:rPr>
                <w:rFonts w:ascii="Verdana" w:hAnsi="Verdana"/>
                <w:sz w:val="22"/>
                <w:szCs w:val="22"/>
              </w:rPr>
              <w:t>J. A. Navarro: Álgebra Conmutativa Básica, Manuales UEX.</w:t>
            </w:r>
          </w:p>
          <w:p w:rsidR="007B4A0E" w:rsidRDefault="007B4A0E">
            <w:pPr>
              <w:pStyle w:val="Normal1"/>
              <w:tabs>
                <w:tab w:val="left" w:pos="-1071"/>
                <w:tab w:val="left" w:pos="-720"/>
                <w:tab w:val="left" w:pos="283"/>
              </w:tabs>
              <w:spacing w:line="360" w:lineRule="auto"/>
              <w:jc w:val="both"/>
              <w:rPr>
                <w:rFonts w:ascii="Verdana" w:hAnsi="Verdana"/>
                <w:sz w:val="22"/>
                <w:szCs w:val="22"/>
              </w:rPr>
            </w:pPr>
          </w:p>
        </w:tc>
      </w:tr>
      <w:tr w:rsidR="007B4A0E" w:rsidTr="00A12DBF">
        <w:trPr>
          <w:trHeight w:val="510"/>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Horario de tutorías</w:t>
            </w:r>
          </w:p>
        </w:tc>
      </w:tr>
      <w:tr w:rsidR="007B4A0E" w:rsidTr="00A12DBF">
        <w:trPr>
          <w:trHeight w:val="728"/>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tbl>
            <w:tblPr>
              <w:tblStyle w:val="Tablaconcuadrcula"/>
              <w:tblW w:w="0" w:type="auto"/>
              <w:tblLook w:val="04A0" w:firstRow="1" w:lastRow="0" w:firstColumn="1" w:lastColumn="0" w:noHBand="0" w:noVBand="1"/>
            </w:tblPr>
            <w:tblGrid>
              <w:gridCol w:w="2953"/>
              <w:gridCol w:w="2953"/>
              <w:gridCol w:w="2954"/>
            </w:tblGrid>
            <w:tr w:rsidR="008D26FF" w:rsidTr="008D26FF">
              <w:tc>
                <w:tcPr>
                  <w:tcW w:w="2953" w:type="dxa"/>
                </w:tcPr>
                <w:p w:rsidR="008D26FF" w:rsidRPr="00EB279F" w:rsidRDefault="008D26FF" w:rsidP="001C62DD">
                  <w:pPr>
                    <w:tabs>
                      <w:tab w:val="left" w:pos="555"/>
                      <w:tab w:val="center" w:pos="1430"/>
                    </w:tabs>
                    <w:rPr>
                      <w:rFonts w:ascii="Tahoma" w:hAnsi="Tahoma" w:cs="Tahoma"/>
                      <w:sz w:val="20"/>
                      <w:szCs w:val="20"/>
                    </w:rPr>
                  </w:pPr>
                  <w:r>
                    <w:rPr>
                      <w:rFonts w:ascii="Tahoma" w:hAnsi="Tahoma" w:cs="Tahoma"/>
                      <w:sz w:val="20"/>
                      <w:szCs w:val="20"/>
                    </w:rPr>
                    <w:tab/>
                  </w:r>
                  <w:r>
                    <w:rPr>
                      <w:rFonts w:ascii="Tahoma" w:hAnsi="Tahoma" w:cs="Tahoma"/>
                      <w:sz w:val="20"/>
                      <w:szCs w:val="20"/>
                    </w:rPr>
                    <w:tab/>
                    <w:t>Martes</w:t>
                  </w:r>
                </w:p>
              </w:tc>
              <w:tc>
                <w:tcPr>
                  <w:tcW w:w="2953" w:type="dxa"/>
                </w:tcPr>
                <w:p w:rsidR="008D26FF" w:rsidRPr="00EB279F" w:rsidRDefault="008D26FF" w:rsidP="001C62DD">
                  <w:pPr>
                    <w:jc w:val="center"/>
                    <w:rPr>
                      <w:rFonts w:ascii="Tahoma" w:hAnsi="Tahoma" w:cs="Tahoma"/>
                      <w:sz w:val="20"/>
                      <w:szCs w:val="20"/>
                    </w:rPr>
                  </w:pPr>
                  <w:r>
                    <w:rPr>
                      <w:rFonts w:ascii="Tahoma" w:hAnsi="Tahoma" w:cs="Tahoma"/>
                      <w:sz w:val="20"/>
                      <w:szCs w:val="20"/>
                    </w:rPr>
                    <w:t>12:00-14:00</w:t>
                  </w:r>
                </w:p>
              </w:tc>
              <w:tc>
                <w:tcPr>
                  <w:tcW w:w="2954" w:type="dxa"/>
                </w:tcPr>
                <w:p w:rsidR="008D26FF" w:rsidRPr="00EB279F" w:rsidRDefault="008D26FF" w:rsidP="001C62DD">
                  <w:pPr>
                    <w:jc w:val="center"/>
                    <w:rPr>
                      <w:rFonts w:ascii="Tahoma" w:hAnsi="Tahoma" w:cs="Tahoma"/>
                      <w:sz w:val="20"/>
                      <w:szCs w:val="20"/>
                    </w:rPr>
                  </w:pPr>
                  <w:r>
                    <w:rPr>
                      <w:rFonts w:ascii="Tahoma" w:hAnsi="Tahoma" w:cs="Tahoma"/>
                      <w:sz w:val="20"/>
                      <w:szCs w:val="20"/>
                    </w:rPr>
                    <w:t>Despacho: C37</w:t>
                  </w:r>
                </w:p>
              </w:tc>
            </w:tr>
            <w:tr w:rsidR="008D26FF" w:rsidTr="008D26FF">
              <w:tc>
                <w:tcPr>
                  <w:tcW w:w="2953" w:type="dxa"/>
                </w:tcPr>
                <w:p w:rsidR="008D26FF" w:rsidRPr="00EB279F" w:rsidRDefault="008D26FF" w:rsidP="001C62DD">
                  <w:pPr>
                    <w:jc w:val="center"/>
                    <w:rPr>
                      <w:rFonts w:ascii="Tahoma" w:hAnsi="Tahoma" w:cs="Tahoma"/>
                      <w:sz w:val="20"/>
                      <w:szCs w:val="20"/>
                    </w:rPr>
                  </w:pPr>
                  <w:r>
                    <w:rPr>
                      <w:rFonts w:ascii="Tahoma" w:hAnsi="Tahoma" w:cs="Tahoma"/>
                      <w:sz w:val="20"/>
                      <w:szCs w:val="20"/>
                    </w:rPr>
                    <w:t>Miércoles</w:t>
                  </w:r>
                </w:p>
              </w:tc>
              <w:tc>
                <w:tcPr>
                  <w:tcW w:w="2953" w:type="dxa"/>
                </w:tcPr>
                <w:p w:rsidR="008D26FF" w:rsidRPr="00EB279F" w:rsidRDefault="008D26FF" w:rsidP="001C62DD">
                  <w:pPr>
                    <w:jc w:val="center"/>
                    <w:rPr>
                      <w:rFonts w:ascii="Tahoma" w:hAnsi="Tahoma" w:cs="Tahoma"/>
                      <w:sz w:val="20"/>
                      <w:szCs w:val="20"/>
                    </w:rPr>
                  </w:pPr>
                  <w:r>
                    <w:rPr>
                      <w:rFonts w:ascii="Tahoma" w:hAnsi="Tahoma" w:cs="Tahoma"/>
                      <w:sz w:val="20"/>
                      <w:szCs w:val="20"/>
                    </w:rPr>
                    <w:t>12:00-14:00</w:t>
                  </w:r>
                </w:p>
              </w:tc>
              <w:tc>
                <w:tcPr>
                  <w:tcW w:w="2954" w:type="dxa"/>
                </w:tcPr>
                <w:p w:rsidR="008D26FF" w:rsidRPr="00EB279F" w:rsidRDefault="008D26FF" w:rsidP="001C62DD">
                  <w:pPr>
                    <w:jc w:val="center"/>
                    <w:rPr>
                      <w:rFonts w:ascii="Tahoma" w:hAnsi="Tahoma" w:cs="Tahoma"/>
                      <w:sz w:val="20"/>
                      <w:szCs w:val="20"/>
                    </w:rPr>
                  </w:pPr>
                  <w:r>
                    <w:rPr>
                      <w:rFonts w:ascii="Tahoma" w:hAnsi="Tahoma" w:cs="Tahoma"/>
                      <w:sz w:val="20"/>
                      <w:szCs w:val="20"/>
                    </w:rPr>
                    <w:t>Despacho: C37</w:t>
                  </w:r>
                </w:p>
              </w:tc>
            </w:tr>
            <w:tr w:rsidR="008D26FF" w:rsidTr="008D26FF">
              <w:tc>
                <w:tcPr>
                  <w:tcW w:w="2953" w:type="dxa"/>
                </w:tcPr>
                <w:p w:rsidR="008D26FF" w:rsidRPr="00EB279F" w:rsidRDefault="008D26FF" w:rsidP="001C62DD">
                  <w:pPr>
                    <w:jc w:val="center"/>
                    <w:rPr>
                      <w:rFonts w:ascii="Tahoma" w:hAnsi="Tahoma" w:cs="Tahoma"/>
                      <w:sz w:val="20"/>
                      <w:szCs w:val="20"/>
                    </w:rPr>
                  </w:pPr>
                  <w:r>
                    <w:rPr>
                      <w:rFonts w:ascii="Tahoma" w:hAnsi="Tahoma" w:cs="Tahoma"/>
                      <w:sz w:val="20"/>
                      <w:szCs w:val="20"/>
                    </w:rPr>
                    <w:t>Jueves</w:t>
                  </w:r>
                </w:p>
              </w:tc>
              <w:tc>
                <w:tcPr>
                  <w:tcW w:w="2953" w:type="dxa"/>
                </w:tcPr>
                <w:p w:rsidR="008D26FF" w:rsidRPr="00EB279F" w:rsidRDefault="008D26FF" w:rsidP="001C62DD">
                  <w:pPr>
                    <w:jc w:val="center"/>
                    <w:rPr>
                      <w:rFonts w:ascii="Tahoma" w:hAnsi="Tahoma" w:cs="Tahoma"/>
                      <w:sz w:val="20"/>
                      <w:szCs w:val="20"/>
                    </w:rPr>
                  </w:pPr>
                  <w:r>
                    <w:rPr>
                      <w:rFonts w:ascii="Tahoma" w:hAnsi="Tahoma" w:cs="Tahoma"/>
                      <w:sz w:val="20"/>
                      <w:szCs w:val="20"/>
                    </w:rPr>
                    <w:t>12:00-14:00</w:t>
                  </w:r>
                </w:p>
              </w:tc>
              <w:tc>
                <w:tcPr>
                  <w:tcW w:w="2954" w:type="dxa"/>
                </w:tcPr>
                <w:p w:rsidR="008D26FF" w:rsidRPr="00EB279F" w:rsidRDefault="008D26FF" w:rsidP="001C62DD">
                  <w:pPr>
                    <w:jc w:val="center"/>
                    <w:rPr>
                      <w:rFonts w:ascii="Tahoma" w:hAnsi="Tahoma" w:cs="Tahoma"/>
                      <w:sz w:val="20"/>
                      <w:szCs w:val="20"/>
                    </w:rPr>
                  </w:pPr>
                  <w:r>
                    <w:rPr>
                      <w:rFonts w:ascii="Tahoma" w:hAnsi="Tahoma" w:cs="Tahoma"/>
                      <w:sz w:val="20"/>
                      <w:szCs w:val="20"/>
                    </w:rPr>
                    <w:t>Despacho: C37</w:t>
                  </w:r>
                </w:p>
              </w:tc>
            </w:tr>
          </w:tbl>
          <w:p w:rsidR="007B4A0E" w:rsidRDefault="007B4A0E" w:rsidP="008D26FF">
            <w:pPr>
              <w:pStyle w:val="Normal1"/>
              <w:jc w:val="both"/>
              <w:rPr>
                <w:rFonts w:ascii="Tahoma" w:hAnsi="Tahoma" w:cs="Tahoma"/>
                <w:sz w:val="22"/>
                <w:szCs w:val="22"/>
              </w:rPr>
            </w:pPr>
          </w:p>
        </w:tc>
      </w:tr>
      <w:tr w:rsidR="007B4A0E" w:rsidTr="00A12DBF">
        <w:trPr>
          <w:trHeight w:val="727"/>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Tahoma" w:hAnsi="Tahoma" w:cs="Tahoma"/>
                <w:sz w:val="22"/>
                <w:szCs w:val="22"/>
              </w:rPr>
            </w:pPr>
          </w:p>
          <w:p w:rsidR="007B4A0E" w:rsidRDefault="00811565">
            <w:pPr>
              <w:pStyle w:val="Normal1"/>
              <w:jc w:val="both"/>
              <w:rPr>
                <w:rFonts w:ascii="Tahoma" w:hAnsi="Tahoma" w:cs="Tahoma"/>
                <w:sz w:val="22"/>
                <w:szCs w:val="22"/>
              </w:rPr>
            </w:pPr>
            <w:r>
              <w:rPr>
                <w:rFonts w:ascii="Tahoma" w:hAnsi="Tahoma" w:cs="Tahoma"/>
                <w:sz w:val="22"/>
                <w:szCs w:val="22"/>
              </w:rPr>
              <w:t>Horario pendiente de aprobación</w:t>
            </w:r>
          </w:p>
          <w:p w:rsidR="007B4A0E" w:rsidRDefault="007B4A0E">
            <w:pPr>
              <w:pStyle w:val="Normal1"/>
              <w:jc w:val="both"/>
              <w:rPr>
                <w:rFonts w:ascii="Tahoma" w:hAnsi="Tahoma" w:cs="Tahoma"/>
                <w:sz w:val="22"/>
                <w:szCs w:val="22"/>
              </w:rPr>
            </w:pPr>
          </w:p>
          <w:p w:rsidR="007B4A0E" w:rsidRDefault="00811565">
            <w:pPr>
              <w:pStyle w:val="Normal1"/>
              <w:jc w:val="both"/>
              <w:rPr>
                <w:rFonts w:ascii="Vardana" w:hAnsi="Vardana"/>
                <w:sz w:val="16"/>
                <w:szCs w:val="16"/>
              </w:rPr>
            </w:pPr>
            <w:r>
              <w:rPr>
                <w:rFonts w:ascii="Vardana" w:hAnsi="Vardana" w:cs="Tahoma"/>
                <w:sz w:val="16"/>
                <w:szCs w:val="16"/>
              </w:rPr>
              <w:t xml:space="preserve">(Estos horarios deben ser aprobados en reunión del Consejo del Departamento de Matemáticas, a propuesta del profesor, </w:t>
            </w:r>
            <w:r>
              <w:rPr>
                <w:rFonts w:ascii="Vardana" w:hAnsi="Vardana"/>
                <w:sz w:val="16"/>
                <w:szCs w:val="16"/>
              </w:rPr>
              <w:t>de acuerdo con el artículo 3.1 del Reglamento General de Actividades Tutoriales del Personal Docente e Investigador de la Universidad de Extremadura (Consejo de Gobierno, 4 de diciembre de 2007), y, por tanto, son susceptibles de modificación.)</w:t>
            </w:r>
          </w:p>
          <w:p w:rsidR="007B4A0E" w:rsidRDefault="007B4A0E">
            <w:pPr>
              <w:pStyle w:val="Normal1"/>
              <w:rPr>
                <w:rFonts w:ascii="Tahoma" w:hAnsi="Tahoma" w:cs="Tahoma"/>
                <w:sz w:val="22"/>
                <w:szCs w:val="22"/>
              </w:rPr>
            </w:pPr>
          </w:p>
        </w:tc>
      </w:tr>
      <w:tr w:rsidR="007B4A0E" w:rsidTr="00A12DBF">
        <w:trPr>
          <w:trHeight w:val="510"/>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CC99FF"/>
            <w:tcMar>
              <w:left w:w="65" w:type="dxa"/>
            </w:tcMar>
            <w:vAlign w:val="center"/>
          </w:tcPr>
          <w:p w:rsidR="007B4A0E" w:rsidRDefault="00811565">
            <w:pPr>
              <w:pStyle w:val="Normal1"/>
              <w:jc w:val="center"/>
              <w:rPr>
                <w:rFonts w:ascii="Tahoma" w:hAnsi="Tahoma" w:cs="Tahoma"/>
                <w:b/>
                <w:sz w:val="22"/>
                <w:szCs w:val="22"/>
              </w:rPr>
            </w:pPr>
            <w:r>
              <w:rPr>
                <w:rFonts w:ascii="Tahoma" w:hAnsi="Tahoma" w:cs="Tahoma"/>
                <w:b/>
                <w:sz w:val="22"/>
                <w:szCs w:val="22"/>
              </w:rPr>
              <w:t>Recomendaciones</w:t>
            </w:r>
          </w:p>
        </w:tc>
      </w:tr>
      <w:tr w:rsidR="007B4A0E" w:rsidTr="00A12DBF">
        <w:trPr>
          <w:trHeight w:val="1455"/>
          <w:jc w:val="center"/>
        </w:trPr>
        <w:tc>
          <w:tcPr>
            <w:tcW w:w="901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7B4A0E" w:rsidRDefault="007B4A0E">
            <w:pPr>
              <w:pStyle w:val="Normal1"/>
              <w:jc w:val="both"/>
              <w:rPr>
                <w:rFonts w:ascii="Tahoma" w:hAnsi="Tahoma"/>
                <w:sz w:val="22"/>
                <w:szCs w:val="22"/>
              </w:rPr>
            </w:pPr>
          </w:p>
          <w:p w:rsidR="007B4A0E" w:rsidRDefault="00811565">
            <w:pPr>
              <w:pStyle w:val="Normal1"/>
              <w:numPr>
                <w:ilvl w:val="0"/>
                <w:numId w:val="2"/>
              </w:numPr>
              <w:jc w:val="both"/>
              <w:rPr>
                <w:rFonts w:ascii="Tahoma" w:hAnsi="Tahoma"/>
                <w:sz w:val="22"/>
                <w:szCs w:val="22"/>
              </w:rPr>
            </w:pPr>
            <w:r>
              <w:rPr>
                <w:rFonts w:ascii="Tahoma" w:hAnsi="Tahoma" w:cs="Tahoma"/>
                <w:sz w:val="22"/>
                <w:szCs w:val="22"/>
              </w:rPr>
              <w:t xml:space="preserve">Se recomienda a los estudiantes que cursen esta asignatura que asistan a las clases, así como el estudio constante y diario y </w:t>
            </w:r>
            <w:r>
              <w:rPr>
                <w:rFonts w:ascii="Tahoma" w:hAnsi="Tahoma"/>
                <w:sz w:val="22"/>
                <w:szCs w:val="22"/>
              </w:rPr>
              <w:t>la distribución racional de los esfuerzos en sus actividades no presenciales.</w:t>
            </w:r>
          </w:p>
          <w:p w:rsidR="007B4A0E" w:rsidRDefault="007B4A0E" w:rsidP="008967C8">
            <w:pPr>
              <w:pStyle w:val="Normal1"/>
              <w:jc w:val="both"/>
              <w:rPr>
                <w:rFonts w:ascii="Tahoma" w:hAnsi="Tahoma"/>
                <w:sz w:val="22"/>
                <w:szCs w:val="22"/>
              </w:rPr>
            </w:pPr>
          </w:p>
          <w:p w:rsidR="007B4A0E" w:rsidRDefault="00811565">
            <w:pPr>
              <w:pStyle w:val="Normal1"/>
              <w:numPr>
                <w:ilvl w:val="0"/>
                <w:numId w:val="2"/>
              </w:numPr>
              <w:jc w:val="both"/>
              <w:rPr>
                <w:rFonts w:ascii="sans-serif" w:hAnsi="sans-serif"/>
                <w:sz w:val="28"/>
              </w:rPr>
            </w:pPr>
            <w:r>
              <w:rPr>
                <w:rFonts w:ascii="Tahoma" w:hAnsi="Tahoma"/>
                <w:sz w:val="22"/>
                <w:szCs w:val="22"/>
              </w:rPr>
              <w:t>Aunque es una asignatura que requiere un mayor nivel de abstracción que el primer curso del grado, con un esfuerzo razonable es posible no sólo superarla sino encontrarla int</w:t>
            </w:r>
            <w:r w:rsidR="008967C8">
              <w:rPr>
                <w:rFonts w:ascii="Tahoma" w:hAnsi="Tahoma"/>
                <w:sz w:val="22"/>
                <w:szCs w:val="22"/>
              </w:rPr>
              <w:t>eresante. Por ello, el profesor</w:t>
            </w:r>
            <w:r>
              <w:rPr>
                <w:rFonts w:ascii="Tahoma" w:hAnsi="Tahoma"/>
                <w:sz w:val="22"/>
                <w:szCs w:val="22"/>
              </w:rPr>
              <w:t xml:space="preserve"> anima a los estudiantes a estudiarla desde el principio, así como a que </w:t>
            </w:r>
            <w:r>
              <w:rPr>
                <w:rFonts w:ascii="sans-serif" w:hAnsi="sans-serif"/>
                <w:sz w:val="22"/>
                <w:szCs w:val="22"/>
              </w:rPr>
              <w:t>hagan buen uso del horario de tutorías, destinado especialmente a atender las dudas de los estudiantes</w:t>
            </w:r>
            <w:r>
              <w:rPr>
                <w:rFonts w:ascii="sans-serif" w:hAnsi="sans-serif"/>
                <w:sz w:val="28"/>
              </w:rPr>
              <w:t>.</w:t>
            </w:r>
          </w:p>
        </w:tc>
      </w:tr>
    </w:tbl>
    <w:p w:rsidR="007B4A0E" w:rsidRDefault="007B4A0E">
      <w:pPr>
        <w:pStyle w:val="Normal1"/>
        <w:jc w:val="both"/>
      </w:pPr>
    </w:p>
    <w:sectPr w:rsidR="007B4A0E" w:rsidSect="007B4A0E">
      <w:headerReference w:type="default" r:id="rId9"/>
      <w:pgSz w:w="11906" w:h="16838"/>
      <w:pgMar w:top="1417" w:right="1134" w:bottom="1417" w:left="1134" w:header="708"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12" w:rsidRDefault="00126612" w:rsidP="007B4A0E">
      <w:r>
        <w:separator/>
      </w:r>
    </w:p>
  </w:endnote>
  <w:endnote w:type="continuationSeparator" w:id="0">
    <w:p w:rsidR="00126612" w:rsidRDefault="00126612" w:rsidP="007B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itstream Vera Sans">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sans-serif">
    <w:altName w:val="Arial"/>
    <w:charset w:val="01"/>
    <w:family w:val="roman"/>
    <w:pitch w:val="variable"/>
  </w:font>
  <w:font w:name="Vardana">
    <w:altName w:val="Times New Roman"/>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12" w:rsidRDefault="00126612" w:rsidP="007B4A0E">
      <w:r>
        <w:separator/>
      </w:r>
    </w:p>
  </w:footnote>
  <w:footnote w:type="continuationSeparator" w:id="0">
    <w:p w:rsidR="00126612" w:rsidRDefault="00126612" w:rsidP="007B4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0E" w:rsidRDefault="007B4A0E">
    <w:pPr>
      <w:pStyle w:val="Encabezamiento"/>
    </w:pPr>
  </w:p>
  <w:tbl>
    <w:tblPr>
      <w:tblW w:w="0" w:type="auto"/>
      <w:tblInd w:w="111" w:type="dxa"/>
      <w:tblBorders>
        <w:top w:val="double" w:sz="6" w:space="0" w:color="000001"/>
        <w:left w:val="double" w:sz="6" w:space="0" w:color="000001"/>
        <w:bottom w:val="single" w:sz="4" w:space="0" w:color="000001"/>
        <w:right w:val="nil"/>
        <w:insideH w:val="single" w:sz="4" w:space="0" w:color="000001"/>
        <w:insideV w:val="nil"/>
      </w:tblBorders>
      <w:tblCellMar>
        <w:left w:w="85" w:type="dxa"/>
      </w:tblCellMar>
      <w:tblLook w:val="04A0" w:firstRow="1" w:lastRow="0" w:firstColumn="1" w:lastColumn="0" w:noHBand="0" w:noVBand="1"/>
    </w:tblPr>
    <w:tblGrid>
      <w:gridCol w:w="3154"/>
      <w:gridCol w:w="2232"/>
      <w:gridCol w:w="2113"/>
      <w:gridCol w:w="2221"/>
    </w:tblGrid>
    <w:tr w:rsidR="007B4A0E">
      <w:trPr>
        <w:cantSplit/>
        <w:trHeight w:val="542"/>
      </w:trPr>
      <w:tc>
        <w:tcPr>
          <w:tcW w:w="3049" w:type="dxa"/>
          <w:vMerge w:val="restart"/>
          <w:tcBorders>
            <w:top w:val="double" w:sz="6" w:space="0" w:color="000001"/>
            <w:left w:val="double" w:sz="6" w:space="0" w:color="000001"/>
            <w:bottom w:val="single" w:sz="4" w:space="0" w:color="000001"/>
            <w:right w:val="nil"/>
          </w:tcBorders>
          <w:shd w:val="clear" w:color="auto" w:fill="auto"/>
          <w:tcMar>
            <w:left w:w="85" w:type="dxa"/>
          </w:tcMar>
          <w:vAlign w:val="center"/>
        </w:tcPr>
        <w:p w:rsidR="007B4A0E" w:rsidRDefault="00811565">
          <w:pPr>
            <w:pStyle w:val="Normal1"/>
          </w:pPr>
          <w:r>
            <w:rPr>
              <w:noProof/>
              <w:lang w:eastAsia="es-ES"/>
            </w:rPr>
            <w:drawing>
              <wp:inline distT="0" distB="0" distL="0" distR="0">
                <wp:extent cx="1880235" cy="5835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880235" cy="583565"/>
                        </a:xfrm>
                        <a:prstGeom prst="rect">
                          <a:avLst/>
                        </a:prstGeom>
                        <a:noFill/>
                        <a:ln w="9525">
                          <a:noFill/>
                          <a:miter lim="800000"/>
                          <a:headEnd/>
                          <a:tailEnd/>
                        </a:ln>
                      </pic:spPr>
                    </pic:pic>
                  </a:graphicData>
                </a:graphic>
              </wp:inline>
            </w:drawing>
          </w:r>
        </w:p>
      </w:tc>
      <w:tc>
        <w:tcPr>
          <w:tcW w:w="4377" w:type="dxa"/>
          <w:gridSpan w:val="2"/>
          <w:tcBorders>
            <w:top w:val="double" w:sz="6" w:space="0" w:color="000001"/>
            <w:left w:val="single" w:sz="4" w:space="0" w:color="000001"/>
            <w:bottom w:val="single" w:sz="4" w:space="0" w:color="000001"/>
            <w:right w:val="nil"/>
          </w:tcBorders>
          <w:shd w:val="clear" w:color="auto" w:fill="auto"/>
          <w:tcMar>
            <w:left w:w="103" w:type="dxa"/>
          </w:tcMar>
          <w:vAlign w:val="center"/>
        </w:tcPr>
        <w:p w:rsidR="007B4A0E" w:rsidRPr="00A12DBF" w:rsidRDefault="00811565" w:rsidP="00A12DBF">
          <w:pPr>
            <w:pStyle w:val="Normal1"/>
            <w:jc w:val="center"/>
            <w:rPr>
              <w:rFonts w:ascii="Arial" w:hAnsi="Arial" w:cs="Arial"/>
              <w:sz w:val="22"/>
              <w:szCs w:val="22"/>
            </w:rPr>
          </w:pPr>
          <w:r w:rsidRPr="00A12DBF">
            <w:rPr>
              <w:rFonts w:ascii="Arial" w:hAnsi="Arial" w:cs="Arial"/>
              <w:sz w:val="22"/>
              <w:szCs w:val="22"/>
            </w:rPr>
            <w:t>PROCESO DE COORDINACIÓN DE</w:t>
          </w:r>
        </w:p>
        <w:p w:rsidR="007B4A0E" w:rsidRPr="00A12DBF" w:rsidRDefault="00811565" w:rsidP="00A12DBF">
          <w:pPr>
            <w:pStyle w:val="Normal1"/>
            <w:jc w:val="center"/>
            <w:rPr>
              <w:rFonts w:ascii="Arial" w:hAnsi="Arial" w:cs="Arial"/>
              <w:sz w:val="22"/>
              <w:szCs w:val="22"/>
            </w:rPr>
          </w:pPr>
          <w:r w:rsidRPr="00A12DBF">
            <w:rPr>
              <w:rFonts w:ascii="Arial" w:hAnsi="Arial" w:cs="Arial"/>
              <w:sz w:val="22"/>
              <w:szCs w:val="22"/>
            </w:rPr>
            <w:t>ENSEÑANZAS DE LA FACULTAD DE</w:t>
          </w:r>
        </w:p>
        <w:p w:rsidR="007B4A0E" w:rsidRDefault="00A12DBF" w:rsidP="00A12DBF">
          <w:pPr>
            <w:pStyle w:val="Encabezado1"/>
            <w:spacing w:before="0" w:after="0"/>
            <w:jc w:val="center"/>
            <w:rPr>
              <w:rFonts w:cs="Tahoma"/>
              <w:sz w:val="22"/>
              <w:szCs w:val="22"/>
              <w:lang w:eastAsia="es-ES"/>
            </w:rPr>
          </w:pPr>
          <w:r>
            <w:rPr>
              <w:rFonts w:cs="Arial"/>
              <w:sz w:val="22"/>
              <w:szCs w:val="22"/>
              <w:lang w:eastAsia="es-ES"/>
            </w:rPr>
            <w:t xml:space="preserve">CIENCIAS DE LA </w:t>
          </w:r>
          <w:proofErr w:type="spellStart"/>
          <w:r>
            <w:rPr>
              <w:rFonts w:cs="Arial"/>
              <w:sz w:val="22"/>
              <w:szCs w:val="22"/>
              <w:lang w:eastAsia="es-ES"/>
            </w:rPr>
            <w:t>UEx</w:t>
          </w:r>
          <w:proofErr w:type="spellEnd"/>
          <w:r>
            <w:rPr>
              <w:rFonts w:cs="Arial"/>
              <w:sz w:val="22"/>
              <w:szCs w:val="22"/>
              <w:lang w:eastAsia="es-ES"/>
            </w:rPr>
            <w:t xml:space="preserve"> (P/CL009_FC</w:t>
          </w:r>
          <w:r w:rsidR="00811565" w:rsidRPr="00A12DBF">
            <w:rPr>
              <w:rFonts w:cs="Arial"/>
              <w:sz w:val="22"/>
              <w:szCs w:val="22"/>
              <w:lang w:eastAsia="es-ES"/>
            </w:rPr>
            <w:t>)</w:t>
          </w:r>
        </w:p>
      </w:tc>
      <w:tc>
        <w:tcPr>
          <w:tcW w:w="2073" w:type="dxa"/>
          <w:vMerge w:val="restart"/>
          <w:tcBorders>
            <w:top w:val="double" w:sz="6" w:space="0" w:color="000001"/>
            <w:left w:val="single" w:sz="4" w:space="0" w:color="000001"/>
            <w:bottom w:val="single" w:sz="4" w:space="0" w:color="000001"/>
            <w:right w:val="double" w:sz="6" w:space="0" w:color="000001"/>
          </w:tcBorders>
          <w:shd w:val="clear" w:color="auto" w:fill="auto"/>
          <w:tcMar>
            <w:left w:w="103" w:type="dxa"/>
          </w:tcMar>
          <w:vAlign w:val="center"/>
        </w:tcPr>
        <w:p w:rsidR="007B4A0E" w:rsidRDefault="00811565">
          <w:pPr>
            <w:pStyle w:val="Encabezado1"/>
          </w:pPr>
          <w:r>
            <w:rPr>
              <w:noProof/>
              <w:lang w:eastAsia="es-ES"/>
            </w:rPr>
            <w:drawing>
              <wp:inline distT="0" distB="0" distL="0" distR="0">
                <wp:extent cx="1276350" cy="120078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276350" cy="1200785"/>
                        </a:xfrm>
                        <a:prstGeom prst="rect">
                          <a:avLst/>
                        </a:prstGeom>
                        <a:noFill/>
                        <a:ln w="9525">
                          <a:noFill/>
                          <a:miter lim="800000"/>
                          <a:headEnd/>
                          <a:tailEnd/>
                        </a:ln>
                      </pic:spPr>
                    </pic:pic>
                  </a:graphicData>
                </a:graphic>
              </wp:inline>
            </w:drawing>
          </w:r>
        </w:p>
      </w:tc>
    </w:tr>
    <w:tr w:rsidR="007B4A0E">
      <w:trPr>
        <w:cantSplit/>
        <w:trHeight w:val="542"/>
      </w:trPr>
      <w:tc>
        <w:tcPr>
          <w:tcW w:w="3049" w:type="dxa"/>
          <w:vMerge/>
          <w:tcBorders>
            <w:top w:val="double" w:sz="6" w:space="0" w:color="000001"/>
            <w:left w:val="double" w:sz="6" w:space="0" w:color="000001"/>
            <w:bottom w:val="single" w:sz="4" w:space="0" w:color="000001"/>
            <w:right w:val="nil"/>
          </w:tcBorders>
          <w:shd w:val="clear" w:color="auto" w:fill="auto"/>
          <w:tcMar>
            <w:left w:w="85" w:type="dxa"/>
          </w:tcMar>
          <w:vAlign w:val="center"/>
        </w:tcPr>
        <w:p w:rsidR="007B4A0E" w:rsidRDefault="007B4A0E">
          <w:pPr>
            <w:pStyle w:val="Normal1"/>
          </w:pPr>
        </w:p>
      </w:tc>
      <w:tc>
        <w:tcPr>
          <w:tcW w:w="2269" w:type="dxa"/>
          <w:tcBorders>
            <w:top w:val="nil"/>
            <w:left w:val="single" w:sz="4" w:space="0" w:color="000001"/>
            <w:bottom w:val="single" w:sz="4" w:space="0" w:color="000001"/>
            <w:right w:val="nil"/>
          </w:tcBorders>
          <w:shd w:val="clear" w:color="auto" w:fill="auto"/>
          <w:tcMar>
            <w:left w:w="103" w:type="dxa"/>
          </w:tcMar>
          <w:vAlign w:val="center"/>
        </w:tcPr>
        <w:p w:rsidR="007B4A0E" w:rsidRDefault="00811565">
          <w:pPr>
            <w:pStyle w:val="Encabezado1"/>
            <w:spacing w:before="11" w:after="6"/>
            <w:rPr>
              <w:rFonts w:cs="Tahoma"/>
              <w:sz w:val="20"/>
              <w:szCs w:val="20"/>
              <w:lang w:eastAsia="es-ES"/>
            </w:rPr>
          </w:pPr>
          <w:r>
            <w:rPr>
              <w:b/>
              <w:sz w:val="20"/>
              <w:szCs w:val="20"/>
              <w:lang w:eastAsia="es-ES"/>
            </w:rPr>
            <w:t xml:space="preserve">Asunto: </w:t>
          </w:r>
          <w:r>
            <w:rPr>
              <w:sz w:val="20"/>
              <w:szCs w:val="20"/>
              <w:lang w:eastAsia="es-ES"/>
            </w:rPr>
            <w:t xml:space="preserve">Plan Docente </w:t>
          </w:r>
          <w:r>
            <w:rPr>
              <w:rFonts w:cs="Tahoma"/>
              <w:sz w:val="20"/>
              <w:szCs w:val="20"/>
              <w:lang w:eastAsia="es-ES"/>
            </w:rPr>
            <w:t xml:space="preserve"> Álgebra Conmutativa</w:t>
          </w:r>
        </w:p>
        <w:p w:rsidR="007B4A0E" w:rsidRDefault="00811565" w:rsidP="00A12DBF">
          <w:pPr>
            <w:pStyle w:val="Cuerpodetexto"/>
            <w:spacing w:before="11" w:after="6"/>
            <w:rPr>
              <w:rFonts w:ascii="Arial" w:hAnsi="Arial" w:cs="Tahoma"/>
              <w:sz w:val="20"/>
              <w:szCs w:val="20"/>
              <w:lang w:eastAsia="es-ES"/>
            </w:rPr>
          </w:pPr>
          <w:r>
            <w:rPr>
              <w:rFonts w:ascii="Arial" w:hAnsi="Arial" w:cs="Tahoma"/>
              <w:sz w:val="20"/>
              <w:szCs w:val="20"/>
              <w:lang w:eastAsia="es-ES"/>
            </w:rPr>
            <w:t>Curso 20</w:t>
          </w:r>
          <w:r w:rsidR="00A12DBF">
            <w:rPr>
              <w:rFonts w:ascii="Arial" w:hAnsi="Arial" w:cs="Tahoma"/>
              <w:sz w:val="20"/>
              <w:szCs w:val="20"/>
              <w:lang w:eastAsia="es-ES"/>
            </w:rPr>
            <w:t>16-17</w:t>
          </w:r>
        </w:p>
      </w:tc>
      <w:tc>
        <w:tcPr>
          <w:tcW w:w="2107" w:type="dxa"/>
          <w:tcBorders>
            <w:top w:val="nil"/>
            <w:left w:val="single" w:sz="4" w:space="0" w:color="000001"/>
            <w:bottom w:val="single" w:sz="4" w:space="0" w:color="000001"/>
            <w:right w:val="nil"/>
          </w:tcBorders>
          <w:shd w:val="clear" w:color="auto" w:fill="auto"/>
          <w:tcMar>
            <w:left w:w="103" w:type="dxa"/>
          </w:tcMar>
          <w:vAlign w:val="center"/>
        </w:tcPr>
        <w:p w:rsidR="007B4A0E" w:rsidRDefault="00811565">
          <w:pPr>
            <w:pStyle w:val="Encabezado1"/>
            <w:spacing w:before="11" w:after="6"/>
            <w:jc w:val="both"/>
            <w:rPr>
              <w:sz w:val="20"/>
              <w:szCs w:val="20"/>
              <w:lang w:eastAsia="es-ES"/>
            </w:rPr>
          </w:pPr>
          <w:r>
            <w:rPr>
              <w:b/>
              <w:sz w:val="20"/>
              <w:szCs w:val="20"/>
              <w:lang w:eastAsia="es-ES"/>
            </w:rPr>
            <w:t xml:space="preserve">Código: </w:t>
          </w:r>
          <w:r>
            <w:rPr>
              <w:sz w:val="20"/>
              <w:szCs w:val="20"/>
              <w:lang w:eastAsia="es-ES"/>
            </w:rPr>
            <w:t>P/CL009_D002_MAT</w:t>
          </w:r>
        </w:p>
        <w:p w:rsidR="007B4A0E" w:rsidRDefault="00A12DBF" w:rsidP="00A12DBF">
          <w:pPr>
            <w:pStyle w:val="Encabezado1"/>
            <w:spacing w:before="11" w:after="6"/>
            <w:rPr>
              <w:rFonts w:ascii="Arial Narrow" w:hAnsi="Arial Narrow" w:cs="Tahoma"/>
              <w:sz w:val="20"/>
              <w:szCs w:val="20"/>
              <w:lang w:eastAsia="es-ES"/>
            </w:rPr>
          </w:pPr>
          <w:r w:rsidRPr="00A12DBF">
            <w:rPr>
              <w:b/>
              <w:sz w:val="20"/>
              <w:szCs w:val="20"/>
              <w:lang w:eastAsia="es-ES"/>
            </w:rPr>
            <w:t>Fecha</w:t>
          </w:r>
          <w:r>
            <w:rPr>
              <w:sz w:val="20"/>
              <w:szCs w:val="20"/>
              <w:lang w:eastAsia="es-ES"/>
            </w:rPr>
            <w:t xml:space="preserve">: </w:t>
          </w:r>
          <w:r w:rsidR="002B24E6">
            <w:rPr>
              <w:sz w:val="20"/>
              <w:szCs w:val="20"/>
              <w:lang w:eastAsia="es-ES"/>
            </w:rPr>
            <w:t>Mayo 2016</w:t>
          </w:r>
        </w:p>
      </w:tc>
      <w:tc>
        <w:tcPr>
          <w:tcW w:w="2074" w:type="dxa"/>
          <w:vMerge/>
          <w:tcBorders>
            <w:top w:val="double" w:sz="6" w:space="0" w:color="000001"/>
            <w:left w:val="single" w:sz="4" w:space="0" w:color="000001"/>
            <w:bottom w:val="single" w:sz="4" w:space="0" w:color="000001"/>
            <w:right w:val="double" w:sz="6" w:space="0" w:color="000001"/>
          </w:tcBorders>
          <w:shd w:val="clear" w:color="auto" w:fill="auto"/>
          <w:tcMar>
            <w:left w:w="103" w:type="dxa"/>
          </w:tcMar>
          <w:vAlign w:val="center"/>
        </w:tcPr>
        <w:p w:rsidR="007B4A0E" w:rsidRDefault="007B4A0E">
          <w:pPr>
            <w:pStyle w:val="Normal1"/>
          </w:pPr>
        </w:p>
      </w:tc>
    </w:tr>
  </w:tbl>
  <w:p w:rsidR="007B4A0E" w:rsidRDefault="007B4A0E">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720"/>
        </w:tabs>
        <w:ind w:left="720" w:hanging="360"/>
      </w:pPr>
      <w:rPr>
        <w:rFonts w:ascii="Symbol" w:hAnsi="Symbol"/>
      </w:rPr>
    </w:lvl>
  </w:abstractNum>
  <w:abstractNum w:abstractNumId="1">
    <w:nsid w:val="19E05745"/>
    <w:multiLevelType w:val="multilevel"/>
    <w:tmpl w:val="80E2D9E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35007FB3"/>
    <w:multiLevelType w:val="multilevel"/>
    <w:tmpl w:val="7576B6F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6DB05382"/>
    <w:multiLevelType w:val="multilevel"/>
    <w:tmpl w:val="E1FE59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E"/>
    <w:rsid w:val="00123601"/>
    <w:rsid w:val="00126612"/>
    <w:rsid w:val="002B24E6"/>
    <w:rsid w:val="004215EB"/>
    <w:rsid w:val="00616E20"/>
    <w:rsid w:val="007B4A0E"/>
    <w:rsid w:val="00811565"/>
    <w:rsid w:val="00881388"/>
    <w:rsid w:val="008967C8"/>
    <w:rsid w:val="008D26FF"/>
    <w:rsid w:val="00A12DBF"/>
    <w:rsid w:val="00CC4993"/>
    <w:rsid w:val="00CD48F6"/>
    <w:rsid w:val="00D923FB"/>
    <w:rsid w:val="00F806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itstream Vera Sans" w:hAnsi="Times New Roman" w:cs="Bitstream Vera Sans"/>
        <w:sz w:val="24"/>
        <w:szCs w:val="24"/>
        <w:lang w:val="es-ES"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D023C"/>
    <w:pPr>
      <w:suppressAutoHyphens/>
    </w:pPr>
    <w:rPr>
      <w:rFonts w:eastAsia="Times New Roman" w:cs="Times New Roman"/>
      <w:lang w:bidi="ar-SA"/>
    </w:rPr>
  </w:style>
  <w:style w:type="character" w:customStyle="1" w:styleId="WW8Num1z0">
    <w:name w:val="WW8Num1z0"/>
    <w:rsid w:val="00DD023C"/>
    <w:rPr>
      <w:rFonts w:ascii="Verdana" w:eastAsia="Times New Roman" w:hAnsi="Verdana" w:cs="Times New Roman"/>
    </w:rPr>
  </w:style>
  <w:style w:type="character" w:customStyle="1" w:styleId="WW8Num1z1">
    <w:name w:val="WW8Num1z1"/>
    <w:rsid w:val="00DD023C"/>
    <w:rPr>
      <w:rFonts w:ascii="Courier New" w:hAnsi="Courier New" w:cs="Courier New"/>
    </w:rPr>
  </w:style>
  <w:style w:type="character" w:customStyle="1" w:styleId="WW8Num1z2">
    <w:name w:val="WW8Num1z2"/>
    <w:rsid w:val="00DD023C"/>
    <w:rPr>
      <w:rFonts w:ascii="Wingdings" w:hAnsi="Wingdings"/>
    </w:rPr>
  </w:style>
  <w:style w:type="character" w:customStyle="1" w:styleId="WW8Num1z3">
    <w:name w:val="WW8Num1z3"/>
    <w:rsid w:val="00DD023C"/>
    <w:rPr>
      <w:rFonts w:ascii="Symbol" w:hAnsi="Symbol"/>
    </w:rPr>
  </w:style>
  <w:style w:type="character" w:customStyle="1" w:styleId="CarCar1">
    <w:name w:val="Car Car1"/>
    <w:basedOn w:val="Fuentedeprrafopredeter"/>
    <w:rsid w:val="00DD023C"/>
    <w:rPr>
      <w:sz w:val="24"/>
      <w:szCs w:val="24"/>
    </w:rPr>
  </w:style>
  <w:style w:type="character" w:customStyle="1" w:styleId="CarCar">
    <w:name w:val="Car Car"/>
    <w:basedOn w:val="Fuentedeprrafopredeter"/>
    <w:rsid w:val="00DD023C"/>
    <w:rPr>
      <w:sz w:val="24"/>
      <w:szCs w:val="24"/>
    </w:rPr>
  </w:style>
  <w:style w:type="character" w:customStyle="1" w:styleId="EnlacedeInternet">
    <w:name w:val="Enlace de Internet"/>
    <w:rsid w:val="00DD023C"/>
    <w:rPr>
      <w:color w:val="000080"/>
      <w:u w:val="single"/>
    </w:rPr>
  </w:style>
  <w:style w:type="character" w:customStyle="1" w:styleId="WW8Num2z0">
    <w:name w:val="WW8Num2z0"/>
    <w:rsid w:val="00DD023C"/>
    <w:rPr>
      <w:rFonts w:ascii="Verdana" w:eastAsia="Times New Roman" w:hAnsi="Verdana" w:cs="Times New Roman"/>
    </w:rPr>
  </w:style>
  <w:style w:type="character" w:customStyle="1" w:styleId="WW8Num2z1">
    <w:name w:val="WW8Num2z1"/>
    <w:rsid w:val="00DD023C"/>
    <w:rPr>
      <w:rFonts w:ascii="Courier New" w:hAnsi="Courier New" w:cs="Courier New"/>
    </w:rPr>
  </w:style>
  <w:style w:type="character" w:customStyle="1" w:styleId="WW8Num2z2">
    <w:name w:val="WW8Num2z2"/>
    <w:rsid w:val="00DD023C"/>
    <w:rPr>
      <w:rFonts w:ascii="Wingdings" w:hAnsi="Wingdings"/>
    </w:rPr>
  </w:style>
  <w:style w:type="character" w:customStyle="1" w:styleId="WW8Num2z3">
    <w:name w:val="WW8Num2z3"/>
    <w:rsid w:val="00DD023C"/>
    <w:rPr>
      <w:rFonts w:ascii="Symbol" w:hAnsi="Symbol"/>
    </w:rPr>
  </w:style>
  <w:style w:type="character" w:customStyle="1" w:styleId="Smbolosdenumeracin">
    <w:name w:val="Símbolos de numeración"/>
    <w:rsid w:val="00DD023C"/>
  </w:style>
  <w:style w:type="character" w:customStyle="1" w:styleId="Vietas">
    <w:name w:val="Viñetas"/>
    <w:rsid w:val="00DD023C"/>
    <w:rPr>
      <w:rFonts w:ascii="OpenSymbol" w:eastAsia="OpenSymbol" w:hAnsi="OpenSymbol" w:cs="OpenSymbol"/>
    </w:rPr>
  </w:style>
  <w:style w:type="character" w:customStyle="1" w:styleId="EncabezadoCar">
    <w:name w:val="Encabezado Car"/>
    <w:basedOn w:val="Fuentedeprrafopredeter"/>
    <w:link w:val="Encabezado1"/>
    <w:uiPriority w:val="99"/>
    <w:semiHidden/>
    <w:rsid w:val="00DD023C"/>
    <w:rPr>
      <w:rFonts w:cs="Mangal"/>
      <w:szCs w:val="21"/>
    </w:rPr>
  </w:style>
  <w:style w:type="character" w:customStyle="1" w:styleId="TextodegloboCar">
    <w:name w:val="Texto de globo Car"/>
    <w:basedOn w:val="Fuentedeprrafopredeter"/>
    <w:link w:val="Textodeglobo"/>
    <w:uiPriority w:val="99"/>
    <w:semiHidden/>
    <w:rsid w:val="00F4675A"/>
    <w:rPr>
      <w:rFonts w:ascii="Tahoma" w:hAnsi="Tahoma" w:cs="Mangal"/>
      <w:sz w:val="16"/>
      <w:szCs w:val="14"/>
    </w:rPr>
  </w:style>
  <w:style w:type="character" w:customStyle="1" w:styleId="ListLabel1">
    <w:name w:val="ListLabel 1"/>
    <w:rsid w:val="007B4A0E"/>
    <w:rPr>
      <w:rFonts w:eastAsia="Times New Roman" w:cs="Times New Roman"/>
    </w:rPr>
  </w:style>
  <w:style w:type="character" w:customStyle="1" w:styleId="ListLabel2">
    <w:name w:val="ListLabel 2"/>
    <w:rsid w:val="007B4A0E"/>
    <w:rPr>
      <w:rFonts w:cs="Courier New"/>
    </w:rPr>
  </w:style>
  <w:style w:type="character" w:customStyle="1" w:styleId="ListLabel3">
    <w:name w:val="ListLabel 3"/>
    <w:rsid w:val="007B4A0E"/>
    <w:rPr>
      <w:rFonts w:eastAsia="OpenSymbol" w:cs="OpenSymbol"/>
    </w:rPr>
  </w:style>
  <w:style w:type="paragraph" w:customStyle="1" w:styleId="Encabezado1">
    <w:name w:val="Encabezado1"/>
    <w:basedOn w:val="Normal1"/>
    <w:next w:val="Cuerpodetexto"/>
    <w:link w:val="EncabezadoCar"/>
    <w:rsid w:val="00DD023C"/>
    <w:pPr>
      <w:keepNext/>
      <w:spacing w:before="240" w:after="120"/>
    </w:pPr>
    <w:rPr>
      <w:rFonts w:ascii="Arial" w:eastAsia="Bitstream Vera Sans" w:hAnsi="Arial" w:cs="Bitstream Vera Sans"/>
      <w:sz w:val="28"/>
      <w:szCs w:val="28"/>
    </w:rPr>
  </w:style>
  <w:style w:type="paragraph" w:customStyle="1" w:styleId="Cuerpodetexto">
    <w:name w:val="Cuerpo de texto"/>
    <w:basedOn w:val="Normal1"/>
    <w:rsid w:val="00DD023C"/>
    <w:pPr>
      <w:spacing w:after="120" w:line="288" w:lineRule="auto"/>
    </w:pPr>
  </w:style>
  <w:style w:type="paragraph" w:styleId="Lista">
    <w:name w:val="List"/>
    <w:basedOn w:val="Cuerpodetexto"/>
    <w:rsid w:val="00DD023C"/>
    <w:rPr>
      <w:rFonts w:cs="FreeSans"/>
    </w:rPr>
  </w:style>
  <w:style w:type="paragraph" w:customStyle="1" w:styleId="Pie">
    <w:name w:val="Pie"/>
    <w:basedOn w:val="Normal1"/>
    <w:rsid w:val="00DD023C"/>
    <w:pPr>
      <w:suppressLineNumbers/>
      <w:spacing w:before="120" w:after="120"/>
    </w:pPr>
    <w:rPr>
      <w:rFonts w:cs="FreeSans"/>
      <w:i/>
      <w:iCs/>
    </w:rPr>
  </w:style>
  <w:style w:type="paragraph" w:customStyle="1" w:styleId="ndice">
    <w:name w:val="Índice"/>
    <w:basedOn w:val="Normal1"/>
    <w:rsid w:val="00DD023C"/>
    <w:pPr>
      <w:suppressLineNumbers/>
    </w:pPr>
    <w:rPr>
      <w:rFonts w:cs="FreeSans"/>
    </w:rPr>
  </w:style>
  <w:style w:type="paragraph" w:customStyle="1" w:styleId="Encabezamiento">
    <w:name w:val="Encabezamiento"/>
    <w:basedOn w:val="Normal1"/>
    <w:uiPriority w:val="99"/>
    <w:semiHidden/>
    <w:unhideWhenUsed/>
    <w:rsid w:val="00DD023C"/>
    <w:pPr>
      <w:tabs>
        <w:tab w:val="center" w:pos="4252"/>
        <w:tab w:val="right" w:pos="8504"/>
      </w:tabs>
    </w:pPr>
    <w:rPr>
      <w:rFonts w:cs="Mangal"/>
      <w:szCs w:val="21"/>
    </w:rPr>
  </w:style>
  <w:style w:type="paragraph" w:customStyle="1" w:styleId="Piedepgina1">
    <w:name w:val="Pie de página1"/>
    <w:basedOn w:val="Normal1"/>
    <w:rsid w:val="00DD023C"/>
    <w:pPr>
      <w:tabs>
        <w:tab w:val="center" w:pos="4252"/>
        <w:tab w:val="right" w:pos="8504"/>
      </w:tabs>
    </w:pPr>
  </w:style>
  <w:style w:type="paragraph" w:customStyle="1" w:styleId="Contenidodelatabla">
    <w:name w:val="Contenido de la tabla"/>
    <w:basedOn w:val="Normal1"/>
    <w:rsid w:val="00DD023C"/>
    <w:pPr>
      <w:suppressLineNumbers/>
    </w:pPr>
  </w:style>
  <w:style w:type="paragraph" w:customStyle="1" w:styleId="Encabezadodelatabla">
    <w:name w:val="Encabezado de la tabla"/>
    <w:basedOn w:val="Contenidodelatabla"/>
    <w:rsid w:val="00DD023C"/>
    <w:pPr>
      <w:jc w:val="center"/>
    </w:pPr>
    <w:rPr>
      <w:b/>
      <w:bCs/>
    </w:rPr>
  </w:style>
  <w:style w:type="paragraph" w:customStyle="1" w:styleId="Default">
    <w:name w:val="Default"/>
    <w:rsid w:val="00DD023C"/>
    <w:pPr>
      <w:suppressAutoHyphens/>
    </w:pPr>
  </w:style>
  <w:style w:type="paragraph" w:styleId="Textodeglobo">
    <w:name w:val="Balloon Text"/>
    <w:basedOn w:val="Normal1"/>
    <w:link w:val="TextodegloboCar"/>
    <w:uiPriority w:val="99"/>
    <w:semiHidden/>
    <w:unhideWhenUsed/>
    <w:rsid w:val="00F4675A"/>
    <w:rPr>
      <w:rFonts w:ascii="Tahoma" w:hAnsi="Tahoma" w:cs="Mangal"/>
      <w:sz w:val="16"/>
      <w:szCs w:val="14"/>
    </w:rPr>
  </w:style>
  <w:style w:type="numbering" w:customStyle="1" w:styleId="WW8Num1">
    <w:name w:val="WW8Num1"/>
    <w:rsid w:val="00DD023C"/>
  </w:style>
  <w:style w:type="numbering" w:customStyle="1" w:styleId="WW8Num2">
    <w:name w:val="WW8Num2"/>
    <w:rsid w:val="00DD023C"/>
  </w:style>
  <w:style w:type="paragraph" w:styleId="Encabezado">
    <w:name w:val="header"/>
    <w:basedOn w:val="Normal"/>
    <w:link w:val="EncabezadoCar1"/>
    <w:uiPriority w:val="99"/>
    <w:unhideWhenUsed/>
    <w:rsid w:val="00811565"/>
    <w:pPr>
      <w:tabs>
        <w:tab w:val="center" w:pos="4252"/>
        <w:tab w:val="right" w:pos="8504"/>
      </w:tabs>
    </w:pPr>
    <w:rPr>
      <w:rFonts w:cs="Mangal"/>
      <w:szCs w:val="21"/>
    </w:rPr>
  </w:style>
  <w:style w:type="character" w:customStyle="1" w:styleId="EncabezadoCar1">
    <w:name w:val="Encabezado Car1"/>
    <w:basedOn w:val="Fuentedeprrafopredeter"/>
    <w:link w:val="Encabezado"/>
    <w:uiPriority w:val="99"/>
    <w:rsid w:val="00811565"/>
    <w:rPr>
      <w:rFonts w:cs="Mangal"/>
      <w:szCs w:val="21"/>
    </w:rPr>
  </w:style>
  <w:style w:type="paragraph" w:styleId="Piedepgina">
    <w:name w:val="footer"/>
    <w:basedOn w:val="Normal"/>
    <w:link w:val="PiedepginaCar"/>
    <w:uiPriority w:val="99"/>
    <w:unhideWhenUsed/>
    <w:rsid w:val="0081156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811565"/>
    <w:rPr>
      <w:rFonts w:cs="Mangal"/>
      <w:szCs w:val="21"/>
    </w:rPr>
  </w:style>
  <w:style w:type="table" w:styleId="Tablaconcuadrcula">
    <w:name w:val="Table Grid"/>
    <w:basedOn w:val="Tablanormal"/>
    <w:uiPriority w:val="59"/>
    <w:rsid w:val="008D2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itstream Vera Sans" w:hAnsi="Times New Roman" w:cs="Bitstream Vera Sans"/>
        <w:sz w:val="24"/>
        <w:szCs w:val="24"/>
        <w:lang w:val="es-ES"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D023C"/>
    <w:pPr>
      <w:suppressAutoHyphens/>
    </w:pPr>
    <w:rPr>
      <w:rFonts w:eastAsia="Times New Roman" w:cs="Times New Roman"/>
      <w:lang w:bidi="ar-SA"/>
    </w:rPr>
  </w:style>
  <w:style w:type="character" w:customStyle="1" w:styleId="WW8Num1z0">
    <w:name w:val="WW8Num1z0"/>
    <w:rsid w:val="00DD023C"/>
    <w:rPr>
      <w:rFonts w:ascii="Verdana" w:eastAsia="Times New Roman" w:hAnsi="Verdana" w:cs="Times New Roman"/>
    </w:rPr>
  </w:style>
  <w:style w:type="character" w:customStyle="1" w:styleId="WW8Num1z1">
    <w:name w:val="WW8Num1z1"/>
    <w:rsid w:val="00DD023C"/>
    <w:rPr>
      <w:rFonts w:ascii="Courier New" w:hAnsi="Courier New" w:cs="Courier New"/>
    </w:rPr>
  </w:style>
  <w:style w:type="character" w:customStyle="1" w:styleId="WW8Num1z2">
    <w:name w:val="WW8Num1z2"/>
    <w:rsid w:val="00DD023C"/>
    <w:rPr>
      <w:rFonts w:ascii="Wingdings" w:hAnsi="Wingdings"/>
    </w:rPr>
  </w:style>
  <w:style w:type="character" w:customStyle="1" w:styleId="WW8Num1z3">
    <w:name w:val="WW8Num1z3"/>
    <w:rsid w:val="00DD023C"/>
    <w:rPr>
      <w:rFonts w:ascii="Symbol" w:hAnsi="Symbol"/>
    </w:rPr>
  </w:style>
  <w:style w:type="character" w:customStyle="1" w:styleId="CarCar1">
    <w:name w:val="Car Car1"/>
    <w:basedOn w:val="Fuentedeprrafopredeter"/>
    <w:rsid w:val="00DD023C"/>
    <w:rPr>
      <w:sz w:val="24"/>
      <w:szCs w:val="24"/>
    </w:rPr>
  </w:style>
  <w:style w:type="character" w:customStyle="1" w:styleId="CarCar">
    <w:name w:val="Car Car"/>
    <w:basedOn w:val="Fuentedeprrafopredeter"/>
    <w:rsid w:val="00DD023C"/>
    <w:rPr>
      <w:sz w:val="24"/>
      <w:szCs w:val="24"/>
    </w:rPr>
  </w:style>
  <w:style w:type="character" w:customStyle="1" w:styleId="EnlacedeInternet">
    <w:name w:val="Enlace de Internet"/>
    <w:rsid w:val="00DD023C"/>
    <w:rPr>
      <w:color w:val="000080"/>
      <w:u w:val="single"/>
    </w:rPr>
  </w:style>
  <w:style w:type="character" w:customStyle="1" w:styleId="WW8Num2z0">
    <w:name w:val="WW8Num2z0"/>
    <w:rsid w:val="00DD023C"/>
    <w:rPr>
      <w:rFonts w:ascii="Verdana" w:eastAsia="Times New Roman" w:hAnsi="Verdana" w:cs="Times New Roman"/>
    </w:rPr>
  </w:style>
  <w:style w:type="character" w:customStyle="1" w:styleId="WW8Num2z1">
    <w:name w:val="WW8Num2z1"/>
    <w:rsid w:val="00DD023C"/>
    <w:rPr>
      <w:rFonts w:ascii="Courier New" w:hAnsi="Courier New" w:cs="Courier New"/>
    </w:rPr>
  </w:style>
  <w:style w:type="character" w:customStyle="1" w:styleId="WW8Num2z2">
    <w:name w:val="WW8Num2z2"/>
    <w:rsid w:val="00DD023C"/>
    <w:rPr>
      <w:rFonts w:ascii="Wingdings" w:hAnsi="Wingdings"/>
    </w:rPr>
  </w:style>
  <w:style w:type="character" w:customStyle="1" w:styleId="WW8Num2z3">
    <w:name w:val="WW8Num2z3"/>
    <w:rsid w:val="00DD023C"/>
    <w:rPr>
      <w:rFonts w:ascii="Symbol" w:hAnsi="Symbol"/>
    </w:rPr>
  </w:style>
  <w:style w:type="character" w:customStyle="1" w:styleId="Smbolosdenumeracin">
    <w:name w:val="Símbolos de numeración"/>
    <w:rsid w:val="00DD023C"/>
  </w:style>
  <w:style w:type="character" w:customStyle="1" w:styleId="Vietas">
    <w:name w:val="Viñetas"/>
    <w:rsid w:val="00DD023C"/>
    <w:rPr>
      <w:rFonts w:ascii="OpenSymbol" w:eastAsia="OpenSymbol" w:hAnsi="OpenSymbol" w:cs="OpenSymbol"/>
    </w:rPr>
  </w:style>
  <w:style w:type="character" w:customStyle="1" w:styleId="EncabezadoCar">
    <w:name w:val="Encabezado Car"/>
    <w:basedOn w:val="Fuentedeprrafopredeter"/>
    <w:link w:val="Encabezado1"/>
    <w:uiPriority w:val="99"/>
    <w:semiHidden/>
    <w:rsid w:val="00DD023C"/>
    <w:rPr>
      <w:rFonts w:cs="Mangal"/>
      <w:szCs w:val="21"/>
    </w:rPr>
  </w:style>
  <w:style w:type="character" w:customStyle="1" w:styleId="TextodegloboCar">
    <w:name w:val="Texto de globo Car"/>
    <w:basedOn w:val="Fuentedeprrafopredeter"/>
    <w:link w:val="Textodeglobo"/>
    <w:uiPriority w:val="99"/>
    <w:semiHidden/>
    <w:rsid w:val="00F4675A"/>
    <w:rPr>
      <w:rFonts w:ascii="Tahoma" w:hAnsi="Tahoma" w:cs="Mangal"/>
      <w:sz w:val="16"/>
      <w:szCs w:val="14"/>
    </w:rPr>
  </w:style>
  <w:style w:type="character" w:customStyle="1" w:styleId="ListLabel1">
    <w:name w:val="ListLabel 1"/>
    <w:rsid w:val="007B4A0E"/>
    <w:rPr>
      <w:rFonts w:eastAsia="Times New Roman" w:cs="Times New Roman"/>
    </w:rPr>
  </w:style>
  <w:style w:type="character" w:customStyle="1" w:styleId="ListLabel2">
    <w:name w:val="ListLabel 2"/>
    <w:rsid w:val="007B4A0E"/>
    <w:rPr>
      <w:rFonts w:cs="Courier New"/>
    </w:rPr>
  </w:style>
  <w:style w:type="character" w:customStyle="1" w:styleId="ListLabel3">
    <w:name w:val="ListLabel 3"/>
    <w:rsid w:val="007B4A0E"/>
    <w:rPr>
      <w:rFonts w:eastAsia="OpenSymbol" w:cs="OpenSymbol"/>
    </w:rPr>
  </w:style>
  <w:style w:type="paragraph" w:customStyle="1" w:styleId="Encabezado1">
    <w:name w:val="Encabezado1"/>
    <w:basedOn w:val="Normal1"/>
    <w:next w:val="Cuerpodetexto"/>
    <w:link w:val="EncabezadoCar"/>
    <w:rsid w:val="00DD023C"/>
    <w:pPr>
      <w:keepNext/>
      <w:spacing w:before="240" w:after="120"/>
    </w:pPr>
    <w:rPr>
      <w:rFonts w:ascii="Arial" w:eastAsia="Bitstream Vera Sans" w:hAnsi="Arial" w:cs="Bitstream Vera Sans"/>
      <w:sz w:val="28"/>
      <w:szCs w:val="28"/>
    </w:rPr>
  </w:style>
  <w:style w:type="paragraph" w:customStyle="1" w:styleId="Cuerpodetexto">
    <w:name w:val="Cuerpo de texto"/>
    <w:basedOn w:val="Normal1"/>
    <w:rsid w:val="00DD023C"/>
    <w:pPr>
      <w:spacing w:after="120" w:line="288" w:lineRule="auto"/>
    </w:pPr>
  </w:style>
  <w:style w:type="paragraph" w:styleId="Lista">
    <w:name w:val="List"/>
    <w:basedOn w:val="Cuerpodetexto"/>
    <w:rsid w:val="00DD023C"/>
    <w:rPr>
      <w:rFonts w:cs="FreeSans"/>
    </w:rPr>
  </w:style>
  <w:style w:type="paragraph" w:customStyle="1" w:styleId="Pie">
    <w:name w:val="Pie"/>
    <w:basedOn w:val="Normal1"/>
    <w:rsid w:val="00DD023C"/>
    <w:pPr>
      <w:suppressLineNumbers/>
      <w:spacing w:before="120" w:after="120"/>
    </w:pPr>
    <w:rPr>
      <w:rFonts w:cs="FreeSans"/>
      <w:i/>
      <w:iCs/>
    </w:rPr>
  </w:style>
  <w:style w:type="paragraph" w:customStyle="1" w:styleId="ndice">
    <w:name w:val="Índice"/>
    <w:basedOn w:val="Normal1"/>
    <w:rsid w:val="00DD023C"/>
    <w:pPr>
      <w:suppressLineNumbers/>
    </w:pPr>
    <w:rPr>
      <w:rFonts w:cs="FreeSans"/>
    </w:rPr>
  </w:style>
  <w:style w:type="paragraph" w:customStyle="1" w:styleId="Encabezamiento">
    <w:name w:val="Encabezamiento"/>
    <w:basedOn w:val="Normal1"/>
    <w:uiPriority w:val="99"/>
    <w:semiHidden/>
    <w:unhideWhenUsed/>
    <w:rsid w:val="00DD023C"/>
    <w:pPr>
      <w:tabs>
        <w:tab w:val="center" w:pos="4252"/>
        <w:tab w:val="right" w:pos="8504"/>
      </w:tabs>
    </w:pPr>
    <w:rPr>
      <w:rFonts w:cs="Mangal"/>
      <w:szCs w:val="21"/>
    </w:rPr>
  </w:style>
  <w:style w:type="paragraph" w:customStyle="1" w:styleId="Piedepgina1">
    <w:name w:val="Pie de página1"/>
    <w:basedOn w:val="Normal1"/>
    <w:rsid w:val="00DD023C"/>
    <w:pPr>
      <w:tabs>
        <w:tab w:val="center" w:pos="4252"/>
        <w:tab w:val="right" w:pos="8504"/>
      </w:tabs>
    </w:pPr>
  </w:style>
  <w:style w:type="paragraph" w:customStyle="1" w:styleId="Contenidodelatabla">
    <w:name w:val="Contenido de la tabla"/>
    <w:basedOn w:val="Normal1"/>
    <w:rsid w:val="00DD023C"/>
    <w:pPr>
      <w:suppressLineNumbers/>
    </w:pPr>
  </w:style>
  <w:style w:type="paragraph" w:customStyle="1" w:styleId="Encabezadodelatabla">
    <w:name w:val="Encabezado de la tabla"/>
    <w:basedOn w:val="Contenidodelatabla"/>
    <w:rsid w:val="00DD023C"/>
    <w:pPr>
      <w:jc w:val="center"/>
    </w:pPr>
    <w:rPr>
      <w:b/>
      <w:bCs/>
    </w:rPr>
  </w:style>
  <w:style w:type="paragraph" w:customStyle="1" w:styleId="Default">
    <w:name w:val="Default"/>
    <w:rsid w:val="00DD023C"/>
    <w:pPr>
      <w:suppressAutoHyphens/>
    </w:pPr>
  </w:style>
  <w:style w:type="paragraph" w:styleId="Textodeglobo">
    <w:name w:val="Balloon Text"/>
    <w:basedOn w:val="Normal1"/>
    <w:link w:val="TextodegloboCar"/>
    <w:uiPriority w:val="99"/>
    <w:semiHidden/>
    <w:unhideWhenUsed/>
    <w:rsid w:val="00F4675A"/>
    <w:rPr>
      <w:rFonts w:ascii="Tahoma" w:hAnsi="Tahoma" w:cs="Mangal"/>
      <w:sz w:val="16"/>
      <w:szCs w:val="14"/>
    </w:rPr>
  </w:style>
  <w:style w:type="numbering" w:customStyle="1" w:styleId="WW8Num1">
    <w:name w:val="WW8Num1"/>
    <w:rsid w:val="00DD023C"/>
  </w:style>
  <w:style w:type="numbering" w:customStyle="1" w:styleId="WW8Num2">
    <w:name w:val="WW8Num2"/>
    <w:rsid w:val="00DD023C"/>
  </w:style>
  <w:style w:type="paragraph" w:styleId="Encabezado">
    <w:name w:val="header"/>
    <w:basedOn w:val="Normal"/>
    <w:link w:val="EncabezadoCar1"/>
    <w:uiPriority w:val="99"/>
    <w:unhideWhenUsed/>
    <w:rsid w:val="00811565"/>
    <w:pPr>
      <w:tabs>
        <w:tab w:val="center" w:pos="4252"/>
        <w:tab w:val="right" w:pos="8504"/>
      </w:tabs>
    </w:pPr>
    <w:rPr>
      <w:rFonts w:cs="Mangal"/>
      <w:szCs w:val="21"/>
    </w:rPr>
  </w:style>
  <w:style w:type="character" w:customStyle="1" w:styleId="EncabezadoCar1">
    <w:name w:val="Encabezado Car1"/>
    <w:basedOn w:val="Fuentedeprrafopredeter"/>
    <w:link w:val="Encabezado"/>
    <w:uiPriority w:val="99"/>
    <w:rsid w:val="00811565"/>
    <w:rPr>
      <w:rFonts w:cs="Mangal"/>
      <w:szCs w:val="21"/>
    </w:rPr>
  </w:style>
  <w:style w:type="paragraph" w:styleId="Piedepgina">
    <w:name w:val="footer"/>
    <w:basedOn w:val="Normal"/>
    <w:link w:val="PiedepginaCar"/>
    <w:uiPriority w:val="99"/>
    <w:unhideWhenUsed/>
    <w:rsid w:val="0081156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811565"/>
    <w:rPr>
      <w:rFonts w:cs="Mangal"/>
      <w:szCs w:val="21"/>
    </w:rPr>
  </w:style>
  <w:style w:type="table" w:styleId="Tablaconcuadrcula">
    <w:name w:val="Table Grid"/>
    <w:basedOn w:val="Tablanormal"/>
    <w:uiPriority w:val="59"/>
    <w:rsid w:val="008D2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655">
      <w:bodyDiv w:val="1"/>
      <w:marLeft w:val="0"/>
      <w:marRight w:val="0"/>
      <w:marTop w:val="0"/>
      <w:marBottom w:val="0"/>
      <w:divBdr>
        <w:top w:val="none" w:sz="0" w:space="0" w:color="auto"/>
        <w:left w:val="none" w:sz="0" w:space="0" w:color="auto"/>
        <w:bottom w:val="none" w:sz="0" w:space="0" w:color="auto"/>
        <w:right w:val="none" w:sz="0" w:space="0" w:color="auto"/>
      </w:divBdr>
    </w:div>
    <w:div w:id="491486382">
      <w:bodyDiv w:val="1"/>
      <w:marLeft w:val="0"/>
      <w:marRight w:val="0"/>
      <w:marTop w:val="0"/>
      <w:marBottom w:val="0"/>
      <w:divBdr>
        <w:top w:val="none" w:sz="0" w:space="0" w:color="auto"/>
        <w:left w:val="none" w:sz="0" w:space="0" w:color="auto"/>
        <w:bottom w:val="none" w:sz="0" w:space="0" w:color="auto"/>
        <w:right w:val="none" w:sz="0" w:space="0" w:color="auto"/>
      </w:divBdr>
    </w:div>
    <w:div w:id="91358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mpusvirtual.unex.es/zonauex/avuex/course/view.php?id=119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1454</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U.Ex.</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dc:creator>
  <cp:lastModifiedBy>Pedro-Sancho</cp:lastModifiedBy>
  <cp:revision>6</cp:revision>
  <cp:lastPrinted>2009-05-19T17:46:00Z</cp:lastPrinted>
  <dcterms:created xsi:type="dcterms:W3CDTF">2016-05-30T08:58:00Z</dcterms:created>
  <dcterms:modified xsi:type="dcterms:W3CDTF">2016-05-30T11:17:00Z</dcterms:modified>
  <dc:language>es-ES</dc:language>
</cp:coreProperties>
</file>